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5CE" w:rsidRPr="00FA35CE" w:rsidRDefault="001C0981" w:rsidP="00FA35CE">
      <w:pPr>
        <w:spacing w:line="240" w:lineRule="auto"/>
        <w:rPr>
          <w:b/>
          <w:color w:val="4A66AC" w:themeColor="accent1"/>
          <w:sz w:val="36"/>
          <w:szCs w:val="36"/>
        </w:rPr>
      </w:pPr>
      <w:r>
        <w:rPr>
          <w:b/>
          <w:color w:val="4A66AC" w:themeColor="accent1"/>
          <w:sz w:val="36"/>
          <w:szCs w:val="36"/>
        </w:rPr>
        <w:t xml:space="preserve">ACONAUTO </w:t>
      </w:r>
      <w:r w:rsidR="002655B1">
        <w:rPr>
          <w:b/>
          <w:color w:val="4A66AC" w:themeColor="accent1"/>
          <w:sz w:val="36"/>
          <w:szCs w:val="36"/>
        </w:rPr>
        <w:t>estará en Lerma con 35 marcas y más de 150 vehículos</w:t>
      </w:r>
    </w:p>
    <w:p w:rsidR="000C53A5" w:rsidRPr="00FA35CE" w:rsidRDefault="000C53A5" w:rsidP="00DB69EF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22"/>
          <w:szCs w:val="22"/>
          <w:u w:val="none"/>
          <w:lang w:val="es-ES" w:eastAsia="en-US"/>
        </w:rPr>
      </w:pPr>
    </w:p>
    <w:p w:rsidR="00DB69EF" w:rsidRDefault="001C0981" w:rsidP="00DB69EF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  <w:r>
        <w:rPr>
          <w:rStyle w:val="Textoennegrita"/>
          <w:rFonts w:eastAsiaTheme="majorEastAsia"/>
          <w:b/>
          <w:sz w:val="26"/>
          <w:szCs w:val="26"/>
          <w:u w:val="none"/>
          <w:lang w:eastAsia="en-US"/>
        </w:rPr>
        <w:t xml:space="preserve">La Asociación de Concesionarios volverá a participar este año en la convocatoria, a la que llevan acudiendo </w:t>
      </w:r>
      <w:r w:rsidR="002655B1">
        <w:rPr>
          <w:rStyle w:val="Textoennegrita"/>
          <w:rFonts w:eastAsiaTheme="majorEastAsia"/>
          <w:b/>
          <w:sz w:val="26"/>
          <w:szCs w:val="26"/>
          <w:u w:val="none"/>
          <w:lang w:eastAsia="en-US"/>
        </w:rPr>
        <w:t>20</w:t>
      </w:r>
      <w:r>
        <w:rPr>
          <w:rStyle w:val="Textoennegrita"/>
          <w:rFonts w:eastAsiaTheme="majorEastAsia"/>
          <w:b/>
          <w:sz w:val="26"/>
          <w:szCs w:val="26"/>
          <w:u w:val="none"/>
          <w:lang w:eastAsia="en-US"/>
        </w:rPr>
        <w:t xml:space="preserve"> ediciones</w:t>
      </w:r>
    </w:p>
    <w:p w:rsidR="00BD3F1C" w:rsidRDefault="00BD3F1C" w:rsidP="00BD3F1C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</w:p>
    <w:p w:rsidR="00BD3F1C" w:rsidRPr="000C53A5" w:rsidRDefault="00BD3F1C" w:rsidP="00DB69EF">
      <w:pPr>
        <w:pStyle w:val="Textoindependiente3"/>
        <w:numPr>
          <w:ilvl w:val="0"/>
          <w:numId w:val="1"/>
        </w:numPr>
        <w:spacing w:line="240" w:lineRule="auto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  <w:r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>El sector confía en que la cita ferial impulse las ventas en un peri</w:t>
      </w:r>
      <w:r w:rsidR="006A0BBF"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>o</w:t>
      </w:r>
      <w:r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 xml:space="preserve">do </w:t>
      </w:r>
      <w:r w:rsidR="002655B1"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 xml:space="preserve">de transformación de la movilidad que está afectando profundamente </w:t>
      </w:r>
      <w:r w:rsidR="00F17D8D"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  <w:t>a los concesionarios</w:t>
      </w:r>
    </w:p>
    <w:p w:rsidR="00DB69EF" w:rsidRPr="000C53A5" w:rsidRDefault="00DB69EF" w:rsidP="00DB69EF">
      <w:pPr>
        <w:pStyle w:val="Textoindependiente3"/>
        <w:spacing w:line="240" w:lineRule="auto"/>
        <w:ind w:left="720"/>
        <w:jc w:val="both"/>
        <w:rPr>
          <w:rStyle w:val="Textoennegrita"/>
          <w:rFonts w:eastAsiaTheme="majorEastAsia"/>
          <w:b/>
          <w:noProof/>
          <w:sz w:val="26"/>
          <w:szCs w:val="26"/>
          <w:u w:val="none"/>
          <w:lang w:eastAsia="en-US"/>
        </w:rPr>
      </w:pPr>
    </w:p>
    <w:p w:rsidR="000C6B2D" w:rsidRDefault="000C6B2D" w:rsidP="00FA35CE">
      <w:pPr>
        <w:pStyle w:val="Textoindependiente3"/>
        <w:spacing w:line="240" w:lineRule="auto"/>
        <w:jc w:val="center"/>
        <w:rPr>
          <w:rStyle w:val="Textoennegrita"/>
          <w:rFonts w:ascii="Georgia" w:eastAsiaTheme="majorEastAsia" w:hAnsi="Georgia"/>
          <w:noProof/>
          <w:szCs w:val="28"/>
          <w:lang w:eastAsia="en-US"/>
        </w:rPr>
      </w:pPr>
    </w:p>
    <w:p w:rsidR="00FA35CE" w:rsidRPr="00BD3F1C" w:rsidRDefault="00463A18" w:rsidP="001C0981">
      <w:pPr>
        <w:spacing w:line="240" w:lineRule="auto"/>
        <w:rPr>
          <w:sz w:val="24"/>
          <w:szCs w:val="24"/>
        </w:rPr>
      </w:pPr>
      <w:r w:rsidRPr="005720A6">
        <w:rPr>
          <w:noProof/>
          <w:sz w:val="22"/>
          <w:szCs w:val="22"/>
        </w:rPr>
        <w:t xml:space="preserve">Burgos, </w:t>
      </w:r>
      <w:r w:rsidR="002655B1">
        <w:rPr>
          <w:noProof/>
          <w:sz w:val="22"/>
          <w:szCs w:val="22"/>
        </w:rPr>
        <w:t>30</w:t>
      </w:r>
      <w:r w:rsidR="00222DD9">
        <w:rPr>
          <w:noProof/>
          <w:sz w:val="22"/>
          <w:szCs w:val="22"/>
        </w:rPr>
        <w:t xml:space="preserve"> de </w:t>
      </w:r>
      <w:r w:rsidR="002655B1">
        <w:rPr>
          <w:noProof/>
          <w:sz w:val="22"/>
          <w:szCs w:val="22"/>
        </w:rPr>
        <w:t>abril</w:t>
      </w:r>
      <w:r w:rsidRPr="005720A6">
        <w:rPr>
          <w:noProof/>
          <w:sz w:val="22"/>
          <w:szCs w:val="22"/>
        </w:rPr>
        <w:t xml:space="preserve"> de 202</w:t>
      </w:r>
      <w:r w:rsidR="006A0BBF">
        <w:rPr>
          <w:noProof/>
          <w:sz w:val="22"/>
          <w:szCs w:val="22"/>
        </w:rPr>
        <w:t>4</w:t>
      </w:r>
      <w:r w:rsidRPr="005720A6">
        <w:rPr>
          <w:noProof/>
          <w:sz w:val="22"/>
          <w:szCs w:val="22"/>
        </w:rPr>
        <w:t xml:space="preserve">.- </w:t>
      </w:r>
      <w:r w:rsidR="001C0981" w:rsidRPr="00BD3F1C">
        <w:rPr>
          <w:sz w:val="24"/>
          <w:szCs w:val="24"/>
        </w:rPr>
        <w:t xml:space="preserve">La Asociación de Concesionarios de Vehículos de Burgos (ACONAUTO) </w:t>
      </w:r>
      <w:r w:rsidR="006A0BBF">
        <w:rPr>
          <w:sz w:val="24"/>
          <w:szCs w:val="24"/>
        </w:rPr>
        <w:t>contará, de nuevo, con</w:t>
      </w:r>
      <w:r w:rsidR="002655B1">
        <w:rPr>
          <w:sz w:val="24"/>
          <w:szCs w:val="24"/>
        </w:rPr>
        <w:t xml:space="preserve"> un espacio propio en la F</w:t>
      </w:r>
      <w:r w:rsidR="001C0981" w:rsidRPr="00BD3F1C">
        <w:rPr>
          <w:sz w:val="24"/>
          <w:szCs w:val="24"/>
        </w:rPr>
        <w:t xml:space="preserve">eria </w:t>
      </w:r>
      <w:r w:rsidR="002655B1">
        <w:rPr>
          <w:sz w:val="24"/>
          <w:szCs w:val="24"/>
        </w:rPr>
        <w:t>de Lerma</w:t>
      </w:r>
      <w:r w:rsidR="001C0981" w:rsidRPr="00BD3F1C">
        <w:rPr>
          <w:sz w:val="24"/>
          <w:szCs w:val="24"/>
        </w:rPr>
        <w:t xml:space="preserve">, la cual tendrá lugar en la localidad los próximos días 1 </w:t>
      </w:r>
      <w:r w:rsidR="002655B1">
        <w:rPr>
          <w:sz w:val="24"/>
          <w:szCs w:val="24"/>
        </w:rPr>
        <w:t xml:space="preserve">y 2 </w:t>
      </w:r>
      <w:r w:rsidR="001C0981" w:rsidRPr="00BD3F1C">
        <w:rPr>
          <w:sz w:val="24"/>
          <w:szCs w:val="24"/>
        </w:rPr>
        <w:t>de mayo. El certamen cumple</w:t>
      </w:r>
      <w:r w:rsidR="00281D1E">
        <w:rPr>
          <w:sz w:val="24"/>
          <w:szCs w:val="24"/>
        </w:rPr>
        <w:t>,</w:t>
      </w:r>
      <w:r w:rsidR="001C0981" w:rsidRPr="00BD3F1C">
        <w:rPr>
          <w:sz w:val="24"/>
          <w:szCs w:val="24"/>
        </w:rPr>
        <w:t xml:space="preserve"> </w:t>
      </w:r>
      <w:r w:rsidR="00281D1E">
        <w:rPr>
          <w:sz w:val="24"/>
          <w:szCs w:val="24"/>
        </w:rPr>
        <w:t xml:space="preserve">esta edición, </w:t>
      </w:r>
      <w:r w:rsidR="00281D1E" w:rsidRPr="00BD3F1C">
        <w:rPr>
          <w:sz w:val="24"/>
          <w:szCs w:val="24"/>
        </w:rPr>
        <w:t>6</w:t>
      </w:r>
      <w:r w:rsidR="002655B1">
        <w:rPr>
          <w:sz w:val="24"/>
          <w:szCs w:val="24"/>
        </w:rPr>
        <w:t>2</w:t>
      </w:r>
      <w:r w:rsidR="001C0981" w:rsidRPr="00BD3F1C">
        <w:rPr>
          <w:sz w:val="24"/>
          <w:szCs w:val="24"/>
        </w:rPr>
        <w:t xml:space="preserve"> años en lo relativo al ámbito de maquinaria y agroalimentación, y </w:t>
      </w:r>
      <w:r w:rsidR="002655B1">
        <w:rPr>
          <w:sz w:val="24"/>
          <w:szCs w:val="24"/>
        </w:rPr>
        <w:t>20</w:t>
      </w:r>
      <w:r w:rsidR="00352D13" w:rsidRPr="00BD3F1C">
        <w:rPr>
          <w:sz w:val="24"/>
          <w:szCs w:val="24"/>
        </w:rPr>
        <w:t>,</w:t>
      </w:r>
      <w:r w:rsidR="001C0981" w:rsidRPr="00BD3F1C">
        <w:rPr>
          <w:sz w:val="24"/>
          <w:szCs w:val="24"/>
        </w:rPr>
        <w:t xml:space="preserve"> en lo que se refiere al automóvil, por lo que es un referente en ambas materias en e</w:t>
      </w:r>
      <w:bookmarkStart w:id="0" w:name="_GoBack"/>
      <w:bookmarkEnd w:id="0"/>
      <w:r w:rsidR="001C0981" w:rsidRPr="00BD3F1C">
        <w:rPr>
          <w:sz w:val="24"/>
          <w:szCs w:val="24"/>
        </w:rPr>
        <w:t xml:space="preserve">l norte de España. </w:t>
      </w:r>
    </w:p>
    <w:p w:rsidR="00BD3F1C" w:rsidRDefault="00BD3F1C" w:rsidP="001C0981">
      <w:pPr>
        <w:spacing w:line="240" w:lineRule="auto"/>
        <w:rPr>
          <w:color w:val="161616"/>
          <w:sz w:val="24"/>
          <w:szCs w:val="24"/>
        </w:rPr>
      </w:pPr>
      <w:r>
        <w:rPr>
          <w:color w:val="161616"/>
          <w:sz w:val="24"/>
          <w:szCs w:val="24"/>
        </w:rPr>
        <w:t>La tradicional cita de Lerma</w:t>
      </w:r>
      <w:r w:rsidR="00352D13" w:rsidRPr="00BD3F1C">
        <w:rPr>
          <w:color w:val="161616"/>
          <w:sz w:val="24"/>
          <w:szCs w:val="24"/>
        </w:rPr>
        <w:t xml:space="preserve"> está llamada a ser un revulsivo para el sector </w:t>
      </w:r>
      <w:r w:rsidRPr="00BD3F1C">
        <w:rPr>
          <w:color w:val="161616"/>
          <w:sz w:val="24"/>
          <w:szCs w:val="24"/>
        </w:rPr>
        <w:t xml:space="preserve">burgalés </w:t>
      </w:r>
      <w:r w:rsidR="00352D13" w:rsidRPr="00BD3F1C">
        <w:rPr>
          <w:color w:val="161616"/>
          <w:sz w:val="24"/>
          <w:szCs w:val="24"/>
        </w:rPr>
        <w:t>del automóvil</w:t>
      </w:r>
      <w:r w:rsidR="00A51315">
        <w:rPr>
          <w:color w:val="161616"/>
          <w:sz w:val="24"/>
          <w:szCs w:val="24"/>
        </w:rPr>
        <w:t>,</w:t>
      </w:r>
      <w:r w:rsidR="00352D13" w:rsidRPr="00BD3F1C">
        <w:rPr>
          <w:color w:val="161616"/>
          <w:sz w:val="24"/>
          <w:szCs w:val="24"/>
        </w:rPr>
        <w:t xml:space="preserve"> </w:t>
      </w:r>
      <w:r w:rsidR="006A0BBF">
        <w:rPr>
          <w:color w:val="161616"/>
          <w:sz w:val="24"/>
          <w:szCs w:val="24"/>
        </w:rPr>
        <w:t>actividad</w:t>
      </w:r>
      <w:r w:rsidR="002655B1">
        <w:rPr>
          <w:color w:val="161616"/>
          <w:sz w:val="24"/>
          <w:szCs w:val="24"/>
        </w:rPr>
        <w:t xml:space="preserve"> en profunda transformación como consecuencia de las políticas de movilidad que se están desarrollando desde la Unión Europea</w:t>
      </w:r>
      <w:r w:rsidR="002A1318">
        <w:rPr>
          <w:color w:val="161616"/>
          <w:sz w:val="24"/>
          <w:szCs w:val="24"/>
        </w:rPr>
        <w:t>, en el camino hacia la transición ecológica.</w:t>
      </w:r>
    </w:p>
    <w:p w:rsidR="00352D13" w:rsidRDefault="00A51315" w:rsidP="001C0981">
      <w:pPr>
        <w:spacing w:line="240" w:lineRule="auto"/>
        <w:rPr>
          <w:color w:val="161616"/>
          <w:sz w:val="24"/>
          <w:szCs w:val="24"/>
        </w:rPr>
      </w:pPr>
      <w:r>
        <w:rPr>
          <w:color w:val="161616"/>
          <w:sz w:val="24"/>
          <w:szCs w:val="24"/>
        </w:rPr>
        <w:t xml:space="preserve">En la feria participarán, con más de 150 vehículos y 35 marcas, las firmas GJ Automotive, Burgocar, Grupo Ureta Automóviles y </w:t>
      </w:r>
      <w:proofErr w:type="spellStart"/>
      <w:r>
        <w:rPr>
          <w:color w:val="161616"/>
          <w:sz w:val="24"/>
          <w:szCs w:val="24"/>
        </w:rPr>
        <w:t>Rogauto</w:t>
      </w:r>
      <w:proofErr w:type="spellEnd"/>
      <w:r>
        <w:rPr>
          <w:color w:val="161616"/>
          <w:sz w:val="24"/>
          <w:szCs w:val="24"/>
        </w:rPr>
        <w:t xml:space="preserve"> </w:t>
      </w:r>
      <w:r w:rsidR="002A1318">
        <w:rPr>
          <w:color w:val="161616"/>
          <w:sz w:val="24"/>
          <w:szCs w:val="24"/>
        </w:rPr>
        <w:t xml:space="preserve">Grupo </w:t>
      </w:r>
      <w:proofErr w:type="spellStart"/>
      <w:r w:rsidR="002A1318">
        <w:rPr>
          <w:color w:val="161616"/>
          <w:sz w:val="24"/>
          <w:szCs w:val="24"/>
        </w:rPr>
        <w:t>Palausa</w:t>
      </w:r>
      <w:proofErr w:type="spellEnd"/>
      <w:r w:rsidR="002A1318">
        <w:rPr>
          <w:color w:val="161616"/>
          <w:sz w:val="24"/>
          <w:szCs w:val="24"/>
        </w:rPr>
        <w:t>.</w:t>
      </w:r>
      <w:r>
        <w:rPr>
          <w:color w:val="161616"/>
          <w:sz w:val="24"/>
          <w:szCs w:val="24"/>
        </w:rPr>
        <w:t xml:space="preserve"> </w:t>
      </w:r>
    </w:p>
    <w:p w:rsidR="00BD3F1C" w:rsidRPr="00BD3F1C" w:rsidRDefault="00BD3F1C" w:rsidP="001C09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="002A1318">
        <w:rPr>
          <w:sz w:val="24"/>
          <w:szCs w:val="24"/>
        </w:rPr>
        <w:t xml:space="preserve">Citas anuales como la de Lerma nos permiten a los concesionarios acercarnos a donde se encuentra nuestro potencial cliente, contribuyendo con ello a que desafíos del sector como los nuevos hábitos de compra, la transición hacia la movilidad ecológica y la presión competitiva se minimicen  </w:t>
      </w:r>
      <w:r>
        <w:rPr>
          <w:sz w:val="24"/>
          <w:szCs w:val="24"/>
        </w:rPr>
        <w:t>”, ha explicado el presidente de ACONAUTO, Carlos Arce, quien ha aludido</w:t>
      </w:r>
      <w:r w:rsidR="002A1318">
        <w:rPr>
          <w:sz w:val="24"/>
          <w:szCs w:val="24"/>
        </w:rPr>
        <w:t xml:space="preserve"> </w:t>
      </w:r>
      <w:r w:rsidR="006A4458">
        <w:rPr>
          <w:sz w:val="24"/>
          <w:szCs w:val="24"/>
        </w:rPr>
        <w:t xml:space="preserve">también </w:t>
      </w:r>
      <w:r w:rsidR="002A1318">
        <w:rPr>
          <w:sz w:val="24"/>
          <w:szCs w:val="24"/>
        </w:rPr>
        <w:t xml:space="preserve">a que </w:t>
      </w:r>
      <w:r w:rsidR="006A4458">
        <w:rPr>
          <w:sz w:val="24"/>
          <w:szCs w:val="24"/>
        </w:rPr>
        <w:t>las empresas que</w:t>
      </w:r>
      <w:r w:rsidR="002A1318">
        <w:rPr>
          <w:sz w:val="24"/>
          <w:szCs w:val="24"/>
        </w:rPr>
        <w:t xml:space="preserve"> mejor se </w:t>
      </w:r>
      <w:r w:rsidR="006A4458">
        <w:rPr>
          <w:sz w:val="24"/>
          <w:szCs w:val="24"/>
        </w:rPr>
        <w:t>adapten</w:t>
      </w:r>
      <w:r w:rsidR="002A1318">
        <w:rPr>
          <w:sz w:val="24"/>
          <w:szCs w:val="24"/>
        </w:rPr>
        <w:t xml:space="preserve"> a estos nuevos cambios</w:t>
      </w:r>
      <w:r w:rsidR="006A4458">
        <w:rPr>
          <w:sz w:val="24"/>
          <w:szCs w:val="24"/>
        </w:rPr>
        <w:t xml:space="preserve"> y ofrezcan ofertas diversificadas, estarán mejor posicionados para prosperar en un sector en permanente evolución como el suyo.</w:t>
      </w:r>
    </w:p>
    <w:p w:rsidR="00DE130A" w:rsidRDefault="00DE130A" w:rsidP="00A90B18">
      <w:pPr>
        <w:spacing w:line="240" w:lineRule="auto"/>
        <w:rPr>
          <w:sz w:val="22"/>
          <w:szCs w:val="22"/>
        </w:rPr>
      </w:pPr>
    </w:p>
    <w:p w:rsidR="003270E5" w:rsidRPr="004E13B8" w:rsidRDefault="003270E5" w:rsidP="004E13B8">
      <w:pPr>
        <w:spacing w:after="0" w:line="240" w:lineRule="auto"/>
        <w:rPr>
          <w:rStyle w:val="nfasisintenso"/>
          <w:i w:val="0"/>
          <w:sz w:val="20"/>
          <w:szCs w:val="20"/>
        </w:rPr>
      </w:pPr>
      <w:r w:rsidRPr="004E13B8">
        <w:rPr>
          <w:rStyle w:val="nfasisintenso"/>
          <w:i w:val="0"/>
          <w:sz w:val="20"/>
          <w:szCs w:val="20"/>
        </w:rPr>
        <w:t>Más información:</w:t>
      </w:r>
    </w:p>
    <w:p w:rsidR="003270E5" w:rsidRPr="004E13B8" w:rsidRDefault="003270E5" w:rsidP="004E13B8">
      <w:pPr>
        <w:spacing w:after="0" w:line="240" w:lineRule="auto"/>
        <w:rPr>
          <w:sz w:val="20"/>
          <w:szCs w:val="20"/>
        </w:rPr>
      </w:pPr>
      <w:r w:rsidRPr="004E13B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41F1CB8" wp14:editId="489D9BC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13B8">
        <w:rPr>
          <w:sz w:val="20"/>
          <w:szCs w:val="20"/>
        </w:rPr>
        <w:t>Esther Alonso</w:t>
      </w:r>
    </w:p>
    <w:p w:rsidR="003270E5" w:rsidRPr="004E13B8" w:rsidRDefault="003270E5" w:rsidP="004E13B8">
      <w:pPr>
        <w:tabs>
          <w:tab w:val="right" w:pos="8504"/>
        </w:tabs>
        <w:spacing w:after="0" w:line="240" w:lineRule="auto"/>
        <w:rPr>
          <w:sz w:val="20"/>
          <w:szCs w:val="20"/>
        </w:rPr>
      </w:pPr>
      <w:r w:rsidRPr="004E13B8">
        <w:rPr>
          <w:sz w:val="20"/>
          <w:szCs w:val="20"/>
        </w:rPr>
        <w:t>Responsable de Comunicación y Relaciones Externas</w:t>
      </w:r>
      <w:r w:rsidRPr="004E13B8">
        <w:rPr>
          <w:sz w:val="20"/>
          <w:szCs w:val="20"/>
        </w:rPr>
        <w:tab/>
      </w:r>
    </w:p>
    <w:p w:rsidR="001C65ED" w:rsidRPr="004E13B8" w:rsidRDefault="003270E5" w:rsidP="004E13B8">
      <w:pPr>
        <w:spacing w:after="0" w:line="240" w:lineRule="auto"/>
        <w:rPr>
          <w:rStyle w:val="Textoennegrita"/>
          <w:bCs w:val="0"/>
          <w:sz w:val="20"/>
          <w:szCs w:val="20"/>
        </w:rPr>
      </w:pPr>
      <w:r w:rsidRPr="004E13B8">
        <w:rPr>
          <w:sz w:val="20"/>
          <w:szCs w:val="20"/>
        </w:rPr>
        <w:t>618 514 568 / comunicacion@faeburgos.org</w:t>
      </w:r>
    </w:p>
    <w:sectPr w:rsidR="001C65ED" w:rsidRPr="004E13B8" w:rsidSect="000C53A5">
      <w:headerReference w:type="default" r:id="rId9"/>
      <w:footerReference w:type="default" r:id="rId10"/>
      <w:headerReference w:type="first" r:id="rId11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AC8" w:rsidRDefault="00154AC8" w:rsidP="006314CE">
      <w:pPr>
        <w:spacing w:after="0" w:line="240" w:lineRule="auto"/>
      </w:pPr>
      <w:r>
        <w:separator/>
      </w:r>
    </w:p>
  </w:endnote>
  <w:endnote w:type="continuationSeparator" w:id="0">
    <w:p w:rsidR="00154AC8" w:rsidRDefault="00154AC8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AC8" w:rsidRDefault="00154AC8" w:rsidP="006314CE">
      <w:pPr>
        <w:spacing w:after="0" w:line="240" w:lineRule="auto"/>
      </w:pPr>
      <w:r>
        <w:separator/>
      </w:r>
    </w:p>
  </w:footnote>
  <w:footnote w:type="continuationSeparator" w:id="0">
    <w:p w:rsidR="00154AC8" w:rsidRDefault="00154AC8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3AAB"/>
    <w:rsid w:val="00017929"/>
    <w:rsid w:val="000377AA"/>
    <w:rsid w:val="000578E8"/>
    <w:rsid w:val="00090EFF"/>
    <w:rsid w:val="000C53A5"/>
    <w:rsid w:val="000C6B2D"/>
    <w:rsid w:val="000E6A21"/>
    <w:rsid w:val="000F60C0"/>
    <w:rsid w:val="001342E1"/>
    <w:rsid w:val="001469A4"/>
    <w:rsid w:val="00154AC8"/>
    <w:rsid w:val="00163F88"/>
    <w:rsid w:val="001915A9"/>
    <w:rsid w:val="00192968"/>
    <w:rsid w:val="001C0710"/>
    <w:rsid w:val="001C0981"/>
    <w:rsid w:val="001C65ED"/>
    <w:rsid w:val="001D1B7D"/>
    <w:rsid w:val="001F0BD8"/>
    <w:rsid w:val="00213462"/>
    <w:rsid w:val="00222DD9"/>
    <w:rsid w:val="002655B1"/>
    <w:rsid w:val="00281D1E"/>
    <w:rsid w:val="00283A3F"/>
    <w:rsid w:val="002A1318"/>
    <w:rsid w:val="002F6322"/>
    <w:rsid w:val="00300995"/>
    <w:rsid w:val="003227C2"/>
    <w:rsid w:val="003270E5"/>
    <w:rsid w:val="00352D13"/>
    <w:rsid w:val="003A59F2"/>
    <w:rsid w:val="003A78C3"/>
    <w:rsid w:val="003B6B87"/>
    <w:rsid w:val="00413A0A"/>
    <w:rsid w:val="00441D23"/>
    <w:rsid w:val="0044659B"/>
    <w:rsid w:val="00463A18"/>
    <w:rsid w:val="00471376"/>
    <w:rsid w:val="00482AA3"/>
    <w:rsid w:val="004B57CB"/>
    <w:rsid w:val="004E13B8"/>
    <w:rsid w:val="005720A6"/>
    <w:rsid w:val="005C08EE"/>
    <w:rsid w:val="006314CE"/>
    <w:rsid w:val="006555CB"/>
    <w:rsid w:val="0067257D"/>
    <w:rsid w:val="006A0BBF"/>
    <w:rsid w:val="006A4458"/>
    <w:rsid w:val="006A7894"/>
    <w:rsid w:val="006D14C4"/>
    <w:rsid w:val="00743A7A"/>
    <w:rsid w:val="007A0379"/>
    <w:rsid w:val="00801F64"/>
    <w:rsid w:val="008040D6"/>
    <w:rsid w:val="00875A77"/>
    <w:rsid w:val="008953F4"/>
    <w:rsid w:val="008D7F14"/>
    <w:rsid w:val="008F3C6B"/>
    <w:rsid w:val="009333F4"/>
    <w:rsid w:val="009418BF"/>
    <w:rsid w:val="0097057D"/>
    <w:rsid w:val="009727C5"/>
    <w:rsid w:val="009756AD"/>
    <w:rsid w:val="009805C2"/>
    <w:rsid w:val="009A2D69"/>
    <w:rsid w:val="009B7EB4"/>
    <w:rsid w:val="009C4B55"/>
    <w:rsid w:val="009D26A7"/>
    <w:rsid w:val="009F55B5"/>
    <w:rsid w:val="009F7731"/>
    <w:rsid w:val="00A13D0A"/>
    <w:rsid w:val="00A35832"/>
    <w:rsid w:val="00A51315"/>
    <w:rsid w:val="00A62C02"/>
    <w:rsid w:val="00A675AB"/>
    <w:rsid w:val="00A90B18"/>
    <w:rsid w:val="00A94536"/>
    <w:rsid w:val="00AD1842"/>
    <w:rsid w:val="00AE297F"/>
    <w:rsid w:val="00AE378D"/>
    <w:rsid w:val="00B105CD"/>
    <w:rsid w:val="00B24C04"/>
    <w:rsid w:val="00B77FF0"/>
    <w:rsid w:val="00B840FE"/>
    <w:rsid w:val="00BC0764"/>
    <w:rsid w:val="00BD3F1C"/>
    <w:rsid w:val="00C3171D"/>
    <w:rsid w:val="00CA5DED"/>
    <w:rsid w:val="00CB42F6"/>
    <w:rsid w:val="00CF172B"/>
    <w:rsid w:val="00D32BDD"/>
    <w:rsid w:val="00D6212A"/>
    <w:rsid w:val="00D72533"/>
    <w:rsid w:val="00D87CDE"/>
    <w:rsid w:val="00DB69EF"/>
    <w:rsid w:val="00DC4310"/>
    <w:rsid w:val="00DE130A"/>
    <w:rsid w:val="00E33375"/>
    <w:rsid w:val="00E46EAD"/>
    <w:rsid w:val="00E51176"/>
    <w:rsid w:val="00E621DA"/>
    <w:rsid w:val="00E758AC"/>
    <w:rsid w:val="00E8420A"/>
    <w:rsid w:val="00F12039"/>
    <w:rsid w:val="00F15577"/>
    <w:rsid w:val="00F17D8D"/>
    <w:rsid w:val="00F4587A"/>
    <w:rsid w:val="00F669DD"/>
    <w:rsid w:val="00FA35CE"/>
    <w:rsid w:val="00FB189A"/>
    <w:rsid w:val="00FB4596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829B2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F3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2882-5443-4487-9B28-3FDB223E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39</cp:revision>
  <cp:lastPrinted>2024-04-30T08:56:00Z</cp:lastPrinted>
  <dcterms:created xsi:type="dcterms:W3CDTF">2021-09-24T07:23:00Z</dcterms:created>
  <dcterms:modified xsi:type="dcterms:W3CDTF">2024-04-30T09:50:00Z</dcterms:modified>
</cp:coreProperties>
</file>