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5D" w:rsidRPr="000C0B43" w:rsidRDefault="0082195D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val="es-ES" w:eastAsia="en-US"/>
        </w:rPr>
      </w:pPr>
    </w:p>
    <w:p w:rsidR="000C6B2D" w:rsidRPr="00CD7FA4" w:rsidRDefault="004650FC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bookmarkStart w:id="0" w:name="_Hlk161909742"/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Empresas burgalesas visitan la EDAR y la ETAP en el Día Mundial del Agua</w:t>
      </w:r>
    </w:p>
    <w:p w:rsidR="000C53A5" w:rsidRPr="000C53A5" w:rsidRDefault="000C53A5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0C6B2D" w:rsidRPr="007539CB" w:rsidRDefault="000C6B2D" w:rsidP="002774E2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2"/>
          <w:szCs w:val="22"/>
          <w:lang w:eastAsia="en-US"/>
        </w:rPr>
      </w:pPr>
    </w:p>
    <w:p w:rsidR="004650FC" w:rsidRPr="004650FC" w:rsidRDefault="00463A18" w:rsidP="004650FC">
      <w:pPr>
        <w:spacing w:after="160" w:line="240" w:lineRule="auto"/>
        <w:rPr>
          <w:sz w:val="22"/>
          <w:szCs w:val="22"/>
        </w:rPr>
      </w:pPr>
      <w:r w:rsidRPr="004650FC">
        <w:rPr>
          <w:noProof/>
          <w:sz w:val="22"/>
          <w:szCs w:val="22"/>
        </w:rPr>
        <w:t xml:space="preserve">Burgos, </w:t>
      </w:r>
      <w:r w:rsidR="00D259D2" w:rsidRPr="004650FC">
        <w:rPr>
          <w:noProof/>
          <w:sz w:val="22"/>
          <w:szCs w:val="22"/>
        </w:rPr>
        <w:t>2</w:t>
      </w:r>
      <w:r w:rsidR="004650FC" w:rsidRPr="004650FC">
        <w:rPr>
          <w:noProof/>
          <w:sz w:val="22"/>
          <w:szCs w:val="22"/>
        </w:rPr>
        <w:t>2</w:t>
      </w:r>
      <w:r w:rsidR="00D259D2" w:rsidRPr="004650FC">
        <w:rPr>
          <w:noProof/>
          <w:sz w:val="22"/>
          <w:szCs w:val="22"/>
        </w:rPr>
        <w:t xml:space="preserve"> de marzo de 2024</w:t>
      </w:r>
      <w:r w:rsidRPr="004650FC">
        <w:rPr>
          <w:noProof/>
          <w:sz w:val="22"/>
          <w:szCs w:val="22"/>
        </w:rPr>
        <w:t xml:space="preserve">.- </w:t>
      </w:r>
      <w:r w:rsidR="004650FC" w:rsidRPr="004650FC">
        <w:rPr>
          <w:sz w:val="22"/>
          <w:szCs w:val="22"/>
        </w:rPr>
        <w:t xml:space="preserve">Con motivo del Día Mundial del Agua, que se </w:t>
      </w:r>
      <w:proofErr w:type="spellStart"/>
      <w:r w:rsidR="004650FC" w:rsidRPr="004650FC">
        <w:rPr>
          <w:sz w:val="22"/>
          <w:szCs w:val="22"/>
        </w:rPr>
        <w:t>se</w:t>
      </w:r>
      <w:proofErr w:type="spellEnd"/>
      <w:r w:rsidR="004650FC" w:rsidRPr="004650FC">
        <w:rPr>
          <w:sz w:val="22"/>
          <w:szCs w:val="22"/>
        </w:rPr>
        <w:t xml:space="preserve"> está celebrando hoy, 22 de marzo</w:t>
      </w:r>
      <w:r w:rsidR="004650FC" w:rsidRPr="004650FC">
        <w:rPr>
          <w:sz w:val="22"/>
          <w:szCs w:val="22"/>
        </w:rPr>
        <w:t xml:space="preserve">, la Sociedad Aguas de Burgos ha invitado a las empresas asociadas a FAE a participar en sendas visitas guiadas a las instalaciones de la </w:t>
      </w:r>
      <w:r w:rsidR="004650FC" w:rsidRPr="004650FC">
        <w:rPr>
          <w:b/>
          <w:sz w:val="22"/>
          <w:szCs w:val="22"/>
        </w:rPr>
        <w:t>Estación Depuradora de Aguas Residuales (EDAR) y la Estación de Tratamiento de Agua Potable (ETAP)</w:t>
      </w:r>
      <w:r w:rsidR="004650FC" w:rsidRPr="004650FC">
        <w:rPr>
          <w:sz w:val="22"/>
          <w:szCs w:val="22"/>
        </w:rPr>
        <w:t xml:space="preserve"> para que el tejido productivo burgalés pueda conocer el funcionamiento de ambas infraestructuras.</w:t>
      </w:r>
    </w:p>
    <w:p w:rsidR="004650FC" w:rsidRPr="004650FC" w:rsidRDefault="004650FC" w:rsidP="004650FC">
      <w:pPr>
        <w:spacing w:after="160" w:line="240" w:lineRule="auto"/>
        <w:rPr>
          <w:sz w:val="22"/>
          <w:szCs w:val="22"/>
        </w:rPr>
      </w:pPr>
      <w:r w:rsidRPr="004650FC">
        <w:rPr>
          <w:sz w:val="22"/>
          <w:szCs w:val="22"/>
        </w:rPr>
        <w:t xml:space="preserve">Durante las visitas, los asistentes </w:t>
      </w:r>
      <w:r w:rsidRPr="004650FC">
        <w:rPr>
          <w:sz w:val="22"/>
          <w:szCs w:val="22"/>
        </w:rPr>
        <w:t>han estado</w:t>
      </w:r>
      <w:r w:rsidRPr="004650FC">
        <w:rPr>
          <w:sz w:val="22"/>
          <w:szCs w:val="22"/>
        </w:rPr>
        <w:t xml:space="preserve"> acompañados de técnicos y personal de Aguas de Burgos, quienes </w:t>
      </w:r>
      <w:r w:rsidRPr="004650FC">
        <w:rPr>
          <w:sz w:val="22"/>
          <w:szCs w:val="22"/>
        </w:rPr>
        <w:t>les han dado a conocer</w:t>
      </w:r>
      <w:r w:rsidRPr="004650FC">
        <w:rPr>
          <w:sz w:val="22"/>
          <w:szCs w:val="22"/>
        </w:rPr>
        <w:t xml:space="preserve"> los distintos procesos que afectan al ciclo del suministro y el tratamiento del agua, así como las líneas de actuación que se están llevando a cabo para mantener la calidad del servicio y que Burgos siga siendo la ciudad con la mejor agua de España.</w:t>
      </w:r>
    </w:p>
    <w:p w:rsidR="004650FC" w:rsidRPr="004650FC" w:rsidRDefault="004650FC" w:rsidP="004650FC">
      <w:pPr>
        <w:spacing w:after="160" w:line="240" w:lineRule="auto"/>
        <w:rPr>
          <w:b/>
          <w:color w:val="4A66AC" w:themeColor="accent1"/>
          <w:sz w:val="22"/>
          <w:szCs w:val="22"/>
        </w:rPr>
      </w:pPr>
      <w:r w:rsidRPr="004650FC">
        <w:rPr>
          <w:b/>
          <w:color w:val="4A66AC" w:themeColor="accent1"/>
          <w:sz w:val="22"/>
          <w:szCs w:val="22"/>
        </w:rPr>
        <w:t>Día Mundial del Agua</w:t>
      </w:r>
    </w:p>
    <w:p w:rsidR="004650FC" w:rsidRDefault="004650FC" w:rsidP="004650FC">
      <w:pPr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Según la Organización de las Naciones Unidas:  </w:t>
      </w:r>
    </w:p>
    <w:p w:rsidR="004650FC" w:rsidRPr="004650FC" w:rsidRDefault="004650FC" w:rsidP="004650FC">
      <w:pPr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“E</w:t>
      </w:r>
      <w:r w:rsidRPr="004650FC">
        <w:rPr>
          <w:sz w:val="22"/>
          <w:szCs w:val="22"/>
        </w:rPr>
        <w:t>l Día Mundial del Agua de 2024 se pone de relieve el papel central que desempeña el agua para crear paz, estabilidad y prosperidad en el mundo.</w:t>
      </w:r>
    </w:p>
    <w:p w:rsidR="004650FC" w:rsidRPr="004650FC" w:rsidRDefault="004650FC" w:rsidP="004650FC">
      <w:pPr>
        <w:spacing w:after="160" w:line="240" w:lineRule="auto"/>
        <w:rPr>
          <w:sz w:val="22"/>
          <w:szCs w:val="22"/>
        </w:rPr>
      </w:pPr>
      <w:r w:rsidRPr="004650FC">
        <w:rPr>
          <w:sz w:val="22"/>
          <w:szCs w:val="22"/>
        </w:rPr>
        <w:t>El agua puede crear paz o desencadenar conflictos.</w:t>
      </w:r>
    </w:p>
    <w:p w:rsidR="004650FC" w:rsidRPr="004650FC" w:rsidRDefault="004650FC" w:rsidP="004650FC">
      <w:pPr>
        <w:spacing w:after="160" w:line="240" w:lineRule="auto"/>
        <w:rPr>
          <w:sz w:val="22"/>
          <w:szCs w:val="22"/>
        </w:rPr>
      </w:pPr>
      <w:r w:rsidRPr="004650FC">
        <w:rPr>
          <w:sz w:val="22"/>
          <w:szCs w:val="22"/>
        </w:rPr>
        <w:t>Cuando el agua escasea o está contaminada, o cuando las personas tienen un acceso desigual o nulo al agua, pueden aumentar las tensiones entre comunidades y países.</w:t>
      </w:r>
    </w:p>
    <w:p w:rsidR="004650FC" w:rsidRPr="004650FC" w:rsidRDefault="004650FC" w:rsidP="004650FC">
      <w:pPr>
        <w:spacing w:after="160" w:line="240" w:lineRule="auto"/>
        <w:rPr>
          <w:sz w:val="22"/>
          <w:szCs w:val="22"/>
        </w:rPr>
      </w:pPr>
      <w:r w:rsidRPr="004650FC">
        <w:rPr>
          <w:sz w:val="22"/>
          <w:szCs w:val="22"/>
        </w:rPr>
        <w:t>A medida que aumentan las repercusiones del cambio climático y crece la población, existe la necesidad apremiante, dentro de los países y entre ellos, de unirse para proteger y conservar nuestro recurso más preciado.</w:t>
      </w:r>
    </w:p>
    <w:p w:rsidR="004650FC" w:rsidRPr="004650FC" w:rsidRDefault="004650FC" w:rsidP="004650FC">
      <w:pPr>
        <w:spacing w:after="160" w:line="240" w:lineRule="auto"/>
        <w:rPr>
          <w:sz w:val="22"/>
          <w:szCs w:val="22"/>
        </w:rPr>
      </w:pPr>
      <w:r w:rsidRPr="004650FC">
        <w:rPr>
          <w:sz w:val="22"/>
          <w:szCs w:val="22"/>
        </w:rPr>
        <w:t>La salud pública y la prosperidad, los sistemas alimentarios y energéticos, la productividad económica y la integridad ambiental dependen del buen funcionamiento y la gestión equitativa del ciclo del agua.</w:t>
      </w:r>
    </w:p>
    <w:p w:rsidR="004650FC" w:rsidRPr="004650FC" w:rsidRDefault="004650FC" w:rsidP="004650FC">
      <w:pPr>
        <w:spacing w:after="160" w:line="240" w:lineRule="auto"/>
        <w:rPr>
          <w:sz w:val="22"/>
          <w:szCs w:val="22"/>
        </w:rPr>
      </w:pPr>
      <w:r w:rsidRPr="004650FC">
        <w:rPr>
          <w:sz w:val="22"/>
          <w:szCs w:val="22"/>
        </w:rPr>
        <w:t>Esto significa que la no discriminación y la igualdad a la hora de garantizar el acceso al agua y el saneamiento pueden tener un efecto en cadena positivo en el conjunto de la sociedad.</w:t>
      </w:r>
    </w:p>
    <w:p w:rsidR="004650FC" w:rsidRPr="004650FC" w:rsidRDefault="004650FC" w:rsidP="004650FC">
      <w:pPr>
        <w:spacing w:after="160" w:line="240" w:lineRule="auto"/>
        <w:rPr>
          <w:sz w:val="22"/>
          <w:szCs w:val="22"/>
        </w:rPr>
      </w:pPr>
      <w:r w:rsidRPr="004650FC">
        <w:rPr>
          <w:sz w:val="22"/>
          <w:szCs w:val="22"/>
        </w:rPr>
        <w:t>La cooperación pacífica en materia de agua puede llevar a la cooperación pacífica en todos los sectores</w:t>
      </w:r>
      <w:r>
        <w:rPr>
          <w:sz w:val="22"/>
          <w:szCs w:val="22"/>
        </w:rPr>
        <w:t>”</w:t>
      </w:r>
      <w:bookmarkStart w:id="1" w:name="_GoBack"/>
      <w:bookmarkEnd w:id="1"/>
      <w:r w:rsidRPr="004650FC">
        <w:rPr>
          <w:sz w:val="22"/>
          <w:szCs w:val="22"/>
        </w:rPr>
        <w:t>.</w:t>
      </w:r>
    </w:p>
    <w:p w:rsidR="0064786C" w:rsidRPr="0064786C" w:rsidRDefault="0064786C" w:rsidP="004650FC">
      <w:pPr>
        <w:spacing w:line="240" w:lineRule="auto"/>
        <w:rPr>
          <w:rFonts w:ascii="Calibri" w:hAnsi="Calibri"/>
          <w:sz w:val="24"/>
          <w:szCs w:val="24"/>
        </w:rPr>
      </w:pPr>
    </w:p>
    <w:bookmarkEnd w:id="0"/>
    <w:p w:rsidR="00A16D67" w:rsidRDefault="00A16D67" w:rsidP="00A16D67">
      <w:pPr>
        <w:spacing w:line="240" w:lineRule="auto"/>
        <w:rPr>
          <w:noProof/>
          <w:sz w:val="22"/>
          <w:szCs w:val="22"/>
        </w:rPr>
      </w:pPr>
    </w:p>
    <w:p w:rsidR="004650FC" w:rsidRDefault="004650FC" w:rsidP="00A16D67">
      <w:pPr>
        <w:spacing w:line="240" w:lineRule="auto"/>
        <w:rPr>
          <w:noProof/>
          <w:sz w:val="22"/>
          <w:szCs w:val="22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CD7FA4" w:rsidRPr="00E1498E" w:rsidRDefault="00CD7FA4" w:rsidP="00CD7FA4">
      <w:pPr>
        <w:spacing w:after="0"/>
        <w:rPr>
          <w:rStyle w:val="nfasisintenso"/>
          <w:i w:val="0"/>
          <w:sz w:val="18"/>
          <w:szCs w:val="18"/>
        </w:rPr>
      </w:pPr>
      <w:r w:rsidRPr="00E1498E">
        <w:rPr>
          <w:rStyle w:val="nfasisintenso"/>
          <w:i w:val="0"/>
          <w:sz w:val="18"/>
          <w:szCs w:val="18"/>
        </w:rPr>
        <w:t>Más información: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8E">
        <w:rPr>
          <w:sz w:val="18"/>
          <w:szCs w:val="18"/>
        </w:rPr>
        <w:t>Esther Alonso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sz w:val="18"/>
          <w:szCs w:val="18"/>
        </w:rPr>
        <w:t>Responsable de Comunicación y Relaciones Externas</w:t>
      </w:r>
    </w:p>
    <w:p w:rsidR="001C65ED" w:rsidRPr="00CD7FA4" w:rsidRDefault="00CD7FA4" w:rsidP="00CD7FA4">
      <w:pPr>
        <w:spacing w:after="0"/>
        <w:rPr>
          <w:rStyle w:val="Textoennegrita"/>
          <w:bCs w:val="0"/>
        </w:rPr>
      </w:pPr>
      <w:r w:rsidRPr="00E1498E">
        <w:rPr>
          <w:sz w:val="18"/>
          <w:szCs w:val="18"/>
        </w:rPr>
        <w:t>618 514 568 / comunicacion@faeburgos.org</w:t>
      </w:r>
    </w:p>
    <w:sectPr w:rsidR="001C65ED" w:rsidRPr="00CD7FA4" w:rsidSect="000C53A5">
      <w:headerReference w:type="default" r:id="rId9"/>
      <w:footerReference w:type="default" r:id="rId10"/>
      <w:headerReference w:type="first" r:id="rId11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B5C" w:rsidRDefault="00312B5C" w:rsidP="006314CE">
      <w:pPr>
        <w:spacing w:after="0" w:line="240" w:lineRule="auto"/>
      </w:pPr>
      <w:r>
        <w:separator/>
      </w:r>
    </w:p>
  </w:endnote>
  <w:endnote w:type="continuationSeparator" w:id="0">
    <w:p w:rsidR="00312B5C" w:rsidRDefault="00312B5C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B5C" w:rsidRDefault="00312B5C" w:rsidP="006314CE">
      <w:pPr>
        <w:spacing w:after="0" w:line="240" w:lineRule="auto"/>
      </w:pPr>
      <w:r>
        <w:separator/>
      </w:r>
    </w:p>
  </w:footnote>
  <w:footnote w:type="continuationSeparator" w:id="0">
    <w:p w:rsidR="00312B5C" w:rsidRDefault="00312B5C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78E8"/>
    <w:rsid w:val="00071D14"/>
    <w:rsid w:val="000830FE"/>
    <w:rsid w:val="00090EFF"/>
    <w:rsid w:val="000C0B43"/>
    <w:rsid w:val="000C53A5"/>
    <w:rsid w:val="000C6B2D"/>
    <w:rsid w:val="001342E1"/>
    <w:rsid w:val="00157C6C"/>
    <w:rsid w:val="00163F88"/>
    <w:rsid w:val="001915A9"/>
    <w:rsid w:val="00192968"/>
    <w:rsid w:val="001C0710"/>
    <w:rsid w:val="001C46F2"/>
    <w:rsid w:val="001C65ED"/>
    <w:rsid w:val="001D1B7D"/>
    <w:rsid w:val="001F0BD8"/>
    <w:rsid w:val="00213462"/>
    <w:rsid w:val="00230B4D"/>
    <w:rsid w:val="002774E2"/>
    <w:rsid w:val="00283A3F"/>
    <w:rsid w:val="002D127D"/>
    <w:rsid w:val="002F6322"/>
    <w:rsid w:val="00300995"/>
    <w:rsid w:val="00312B5C"/>
    <w:rsid w:val="003227C2"/>
    <w:rsid w:val="003270E5"/>
    <w:rsid w:val="003A59F2"/>
    <w:rsid w:val="003A78C3"/>
    <w:rsid w:val="003E1929"/>
    <w:rsid w:val="00413A0A"/>
    <w:rsid w:val="00435052"/>
    <w:rsid w:val="00441D23"/>
    <w:rsid w:val="0044659B"/>
    <w:rsid w:val="00463A18"/>
    <w:rsid w:val="004650FC"/>
    <w:rsid w:val="00471376"/>
    <w:rsid w:val="004742E3"/>
    <w:rsid w:val="00482AA3"/>
    <w:rsid w:val="00491062"/>
    <w:rsid w:val="004B57CB"/>
    <w:rsid w:val="004E13B8"/>
    <w:rsid w:val="005720A6"/>
    <w:rsid w:val="005813E2"/>
    <w:rsid w:val="005974E4"/>
    <w:rsid w:val="005C08EE"/>
    <w:rsid w:val="005D01A8"/>
    <w:rsid w:val="005F4780"/>
    <w:rsid w:val="0062007D"/>
    <w:rsid w:val="006314CE"/>
    <w:rsid w:val="0064786C"/>
    <w:rsid w:val="006555CB"/>
    <w:rsid w:val="006877CD"/>
    <w:rsid w:val="006A7894"/>
    <w:rsid w:val="006C4560"/>
    <w:rsid w:val="006E2ADE"/>
    <w:rsid w:val="00743A7A"/>
    <w:rsid w:val="007539CB"/>
    <w:rsid w:val="007A0379"/>
    <w:rsid w:val="007B4897"/>
    <w:rsid w:val="00801F64"/>
    <w:rsid w:val="0082195D"/>
    <w:rsid w:val="00822A8E"/>
    <w:rsid w:val="00875A77"/>
    <w:rsid w:val="008D7F14"/>
    <w:rsid w:val="008F3C6B"/>
    <w:rsid w:val="009078E1"/>
    <w:rsid w:val="009418BF"/>
    <w:rsid w:val="0097057D"/>
    <w:rsid w:val="009727C5"/>
    <w:rsid w:val="009745E1"/>
    <w:rsid w:val="009756AD"/>
    <w:rsid w:val="009805C2"/>
    <w:rsid w:val="009A2D69"/>
    <w:rsid w:val="009B4D66"/>
    <w:rsid w:val="009B7EB4"/>
    <w:rsid w:val="009C4B55"/>
    <w:rsid w:val="009D26A7"/>
    <w:rsid w:val="009F55B5"/>
    <w:rsid w:val="00A13D0A"/>
    <w:rsid w:val="00A16D67"/>
    <w:rsid w:val="00A27BBB"/>
    <w:rsid w:val="00A62C02"/>
    <w:rsid w:val="00A77FF1"/>
    <w:rsid w:val="00A94536"/>
    <w:rsid w:val="00AD1842"/>
    <w:rsid w:val="00AD37FF"/>
    <w:rsid w:val="00AE297F"/>
    <w:rsid w:val="00B105CD"/>
    <w:rsid w:val="00B4127A"/>
    <w:rsid w:val="00B840FE"/>
    <w:rsid w:val="00B93E67"/>
    <w:rsid w:val="00BC0764"/>
    <w:rsid w:val="00C3171D"/>
    <w:rsid w:val="00C66A0B"/>
    <w:rsid w:val="00C94096"/>
    <w:rsid w:val="00CA5DED"/>
    <w:rsid w:val="00CB42F6"/>
    <w:rsid w:val="00CD7FA4"/>
    <w:rsid w:val="00D002BC"/>
    <w:rsid w:val="00D259D2"/>
    <w:rsid w:val="00D32BDD"/>
    <w:rsid w:val="00D6212A"/>
    <w:rsid w:val="00D6220F"/>
    <w:rsid w:val="00D72533"/>
    <w:rsid w:val="00D87CDE"/>
    <w:rsid w:val="00DB69EF"/>
    <w:rsid w:val="00DC0F73"/>
    <w:rsid w:val="00DC4310"/>
    <w:rsid w:val="00E2785E"/>
    <w:rsid w:val="00E33375"/>
    <w:rsid w:val="00E4738C"/>
    <w:rsid w:val="00E51176"/>
    <w:rsid w:val="00E621DA"/>
    <w:rsid w:val="00E758AC"/>
    <w:rsid w:val="00E80BCE"/>
    <w:rsid w:val="00E93594"/>
    <w:rsid w:val="00EA5F18"/>
    <w:rsid w:val="00F12039"/>
    <w:rsid w:val="00F15577"/>
    <w:rsid w:val="00F4587A"/>
    <w:rsid w:val="00F669DD"/>
    <w:rsid w:val="00FA0E02"/>
    <w:rsid w:val="00FB189A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EE787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595B-A941-41FA-9E6F-6ED8BAE2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20</cp:revision>
  <cp:lastPrinted>2024-03-20T10:03:00Z</cp:lastPrinted>
  <dcterms:created xsi:type="dcterms:W3CDTF">2023-10-10T10:31:00Z</dcterms:created>
  <dcterms:modified xsi:type="dcterms:W3CDTF">2024-03-21T10:15:00Z</dcterms:modified>
</cp:coreProperties>
</file>