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D9EE6" w14:textId="77777777" w:rsidR="0033326A" w:rsidRPr="0033326A" w:rsidRDefault="0033326A" w:rsidP="0033326A">
      <w:pPr>
        <w:spacing w:line="276" w:lineRule="auto"/>
        <w:ind w:left="-425"/>
        <w:jc w:val="both"/>
        <w:rPr>
          <w:rFonts w:ascii="Arial" w:hAnsi="Arial" w:cs="Arial"/>
          <w:b/>
          <w:bCs/>
          <w:i/>
          <w:iCs/>
          <w:color w:val="00A7E2"/>
          <w:sz w:val="32"/>
          <w:szCs w:val="32"/>
        </w:rPr>
      </w:pPr>
      <w:bookmarkStart w:id="0" w:name="_GoBack"/>
      <w:r w:rsidRPr="0033326A">
        <w:rPr>
          <w:rFonts w:ascii="Arial" w:hAnsi="Arial" w:cs="Arial"/>
          <w:b/>
          <w:bCs/>
          <w:i/>
          <w:iCs/>
          <w:color w:val="00A7E2"/>
          <w:sz w:val="32"/>
          <w:szCs w:val="32"/>
        </w:rPr>
        <w:t>CaixaBank Dualiza y FAE renuevan su programa Embajadores para acercar la FP a los estudiantes y aspiran a llegar otros 2.000 jóvenes de Burgos</w:t>
      </w:r>
    </w:p>
    <w:p w14:paraId="23DE2427" w14:textId="77777777" w:rsidR="0033326A" w:rsidRPr="001248CE" w:rsidRDefault="0033326A" w:rsidP="0033326A">
      <w:pPr>
        <w:ind w:left="-426"/>
        <w:jc w:val="both"/>
        <w:rPr>
          <w:rFonts w:ascii="Arial" w:hAnsi="Arial" w:cs="Arial"/>
          <w:b/>
          <w:i/>
          <w:noProof/>
          <w:color w:val="008DDC"/>
          <w:sz w:val="32"/>
          <w:szCs w:val="32"/>
        </w:rPr>
      </w:pPr>
    </w:p>
    <w:p w14:paraId="64DC8C3C" w14:textId="77777777" w:rsidR="0033326A" w:rsidRPr="0033326A" w:rsidRDefault="0033326A" w:rsidP="0033326A">
      <w:pPr>
        <w:pStyle w:val="Prrafobsico"/>
        <w:numPr>
          <w:ilvl w:val="0"/>
          <w:numId w:val="1"/>
        </w:numPr>
        <w:suppressAutoHyphens/>
        <w:spacing w:line="276" w:lineRule="auto"/>
        <w:ind w:left="0"/>
        <w:jc w:val="both"/>
        <w:rPr>
          <w:rFonts w:ascii="Arial" w:hAnsi="Arial" w:cs="Arial"/>
          <w:b/>
          <w:i/>
          <w:iCs/>
          <w:noProof/>
          <w:color w:val="000000" w:themeColor="text1"/>
          <w:lang w:val="es-ES"/>
        </w:rPr>
      </w:pPr>
      <w:r w:rsidRPr="0033326A">
        <w:rPr>
          <w:rFonts w:ascii="Arial" w:hAnsi="Arial" w:cs="Arial"/>
          <w:b/>
          <w:i/>
          <w:iCs/>
          <w:noProof/>
          <w:color w:val="000000" w:themeColor="text1"/>
          <w:lang w:val="es-ES"/>
        </w:rPr>
        <w:t>La iniciativa se enmarca dentro del convenio renovado por CaixaBank Dualiza y FAE para el impulso de la FP en Burgos.</w:t>
      </w:r>
    </w:p>
    <w:p w14:paraId="7BFCC098" w14:textId="77777777" w:rsidR="0033326A" w:rsidRPr="0033326A" w:rsidRDefault="0033326A" w:rsidP="0033326A">
      <w:pPr>
        <w:pStyle w:val="Prrafobsico"/>
        <w:suppressAutoHyphens/>
        <w:spacing w:line="276" w:lineRule="auto"/>
        <w:jc w:val="both"/>
        <w:rPr>
          <w:rFonts w:ascii="Arial" w:hAnsi="Arial" w:cs="Arial"/>
          <w:b/>
          <w:i/>
          <w:iCs/>
          <w:noProof/>
          <w:color w:val="000000" w:themeColor="text1"/>
          <w:lang w:val="es-ES"/>
        </w:rPr>
      </w:pPr>
    </w:p>
    <w:p w14:paraId="2A758F84" w14:textId="77777777" w:rsidR="0033326A" w:rsidRPr="0033326A" w:rsidRDefault="0033326A" w:rsidP="0033326A">
      <w:pPr>
        <w:pStyle w:val="Prrafobsico"/>
        <w:numPr>
          <w:ilvl w:val="0"/>
          <w:numId w:val="1"/>
        </w:numPr>
        <w:suppressAutoHyphens/>
        <w:spacing w:line="276" w:lineRule="auto"/>
        <w:ind w:left="0"/>
        <w:jc w:val="both"/>
        <w:rPr>
          <w:rFonts w:ascii="Arial" w:hAnsi="Arial" w:cs="Arial"/>
          <w:b/>
          <w:i/>
          <w:iCs/>
          <w:noProof/>
          <w:color w:val="000000" w:themeColor="text1"/>
          <w:lang w:val="es-ES"/>
        </w:rPr>
      </w:pPr>
      <w:r w:rsidRPr="0033326A">
        <w:rPr>
          <w:rFonts w:ascii="Arial" w:hAnsi="Arial" w:cs="Arial"/>
          <w:b/>
          <w:i/>
          <w:iCs/>
          <w:noProof/>
          <w:color w:val="000000" w:themeColor="text1"/>
          <w:lang w:val="es-ES"/>
        </w:rPr>
        <w:t xml:space="preserve">El proyecto, en el han participado casi 2.000 alumnos desde su lanzamiento, cuenta con la colaboración  de la Dirección Provincial de Educación de la Junta de Castilla y León. </w:t>
      </w:r>
    </w:p>
    <w:p w14:paraId="371B62AF" w14:textId="77777777" w:rsidR="0033326A" w:rsidRDefault="0033326A" w:rsidP="0033326A">
      <w:pPr>
        <w:pStyle w:val="Prrafobsico"/>
        <w:suppressAutoHyphens/>
        <w:jc w:val="both"/>
        <w:rPr>
          <w:rFonts w:ascii="Arial" w:hAnsi="Arial" w:cs="Arial"/>
          <w:b/>
          <w:i/>
          <w:iCs/>
          <w:noProof/>
          <w:color w:val="auto"/>
          <w:lang w:val="es-ES"/>
        </w:rPr>
      </w:pPr>
    </w:p>
    <w:p w14:paraId="30A5AF10" w14:textId="77777777" w:rsidR="0033326A" w:rsidRPr="00405FEB" w:rsidRDefault="0033326A" w:rsidP="0033326A">
      <w:pPr>
        <w:pStyle w:val="Prrafobsico"/>
        <w:suppressAutoHyphens/>
        <w:jc w:val="both"/>
        <w:rPr>
          <w:rFonts w:ascii="Arial" w:hAnsi="Arial" w:cs="Arial"/>
          <w:b/>
          <w:i/>
          <w:iCs/>
          <w:noProof/>
          <w:color w:val="auto"/>
          <w:lang w:val="es-ES"/>
        </w:rPr>
      </w:pPr>
    </w:p>
    <w:p w14:paraId="5F39CA55" w14:textId="2D830AA7" w:rsidR="0033326A" w:rsidRPr="003416CF" w:rsidRDefault="0033326A" w:rsidP="0033326A">
      <w:pPr>
        <w:pStyle w:val="Prrafobsico"/>
        <w:suppressAutoHyphens/>
        <w:spacing w:line="360" w:lineRule="auto"/>
        <w:ind w:left="-425"/>
        <w:jc w:val="both"/>
        <w:rPr>
          <w:rFonts w:ascii="Arial" w:hAnsi="Arial" w:cs="Arial"/>
          <w:b/>
          <w:bCs/>
          <w:noProof/>
          <w:sz w:val="22"/>
          <w:szCs w:val="22"/>
          <w:lang w:val="es-ES"/>
        </w:rPr>
      </w:pPr>
      <w:r>
        <w:rPr>
          <w:rFonts w:ascii="Arial" w:hAnsi="Arial" w:cs="Arial"/>
          <w:b/>
          <w:bCs/>
          <w:noProof/>
          <w:sz w:val="22"/>
          <w:szCs w:val="22"/>
          <w:lang w:val="es-ES"/>
        </w:rPr>
        <w:t>0</w:t>
      </w:r>
      <w:r w:rsidR="00A60E68">
        <w:rPr>
          <w:rFonts w:ascii="Arial" w:hAnsi="Arial" w:cs="Arial"/>
          <w:b/>
          <w:bCs/>
          <w:noProof/>
          <w:sz w:val="22"/>
          <w:szCs w:val="22"/>
          <w:lang w:val="es-ES"/>
        </w:rPr>
        <w:t>7</w:t>
      </w:r>
      <w:r>
        <w:rPr>
          <w:rFonts w:ascii="Arial" w:hAnsi="Arial" w:cs="Arial"/>
          <w:b/>
          <w:bCs/>
          <w:noProof/>
          <w:sz w:val="22"/>
          <w:szCs w:val="22"/>
          <w:lang w:val="es-ES"/>
        </w:rPr>
        <w:t xml:space="preserve"> de febrero de 2024</w:t>
      </w:r>
    </w:p>
    <w:p w14:paraId="085E0D28" w14:textId="77777777" w:rsidR="0033326A" w:rsidRPr="0033326A" w:rsidRDefault="00CE2E70" w:rsidP="0033326A">
      <w:pPr>
        <w:spacing w:line="276" w:lineRule="auto"/>
        <w:ind w:left="-425"/>
        <w:jc w:val="both"/>
        <w:rPr>
          <w:rFonts w:ascii="Arial" w:hAnsi="Arial" w:cs="Arial"/>
        </w:rPr>
      </w:pPr>
      <w:hyperlink r:id="rId7" w:history="1">
        <w:r w:rsidR="0033326A" w:rsidRPr="0033326A">
          <w:rPr>
            <w:rStyle w:val="Hipervnculo"/>
            <w:rFonts w:ascii="Arial" w:hAnsi="Arial" w:cs="Arial"/>
            <w:noProof/>
          </w:rPr>
          <w:t>CaixaBank Dualiza</w:t>
        </w:r>
      </w:hyperlink>
      <w:r w:rsidR="0033326A" w:rsidRPr="0033326A">
        <w:rPr>
          <w:rFonts w:ascii="Arial" w:hAnsi="Arial" w:cs="Arial"/>
          <w:noProof/>
        </w:rPr>
        <w:t xml:space="preserve"> </w:t>
      </w:r>
      <w:r w:rsidR="0033326A" w:rsidRPr="0033326A">
        <w:rPr>
          <w:rFonts w:ascii="Arial" w:hAnsi="Arial" w:cs="Arial"/>
        </w:rPr>
        <w:t xml:space="preserve">y la Confederación de Asociaciones Empresariales de Burgos FAE han renovado esta mañana su convenio de colaboración para impulsar los estudios de Formación Profesional en Burgos, fundamentalmente a través de su programa Embajadores, con el cual ambas entidades están acercando el mundo de la empresa a los centros educativos a través de las experiencias de los propios profesionales.  </w:t>
      </w:r>
    </w:p>
    <w:p w14:paraId="1B2B72E1" w14:textId="77777777" w:rsidR="0033326A" w:rsidRPr="0033326A" w:rsidRDefault="0033326A" w:rsidP="0033326A">
      <w:pPr>
        <w:spacing w:line="276" w:lineRule="auto"/>
        <w:ind w:left="-425"/>
        <w:jc w:val="both"/>
        <w:rPr>
          <w:rFonts w:ascii="Arial" w:hAnsi="Arial" w:cs="Arial"/>
        </w:rPr>
      </w:pPr>
      <w:r w:rsidRPr="0033326A">
        <w:rPr>
          <w:rFonts w:ascii="Arial" w:hAnsi="Arial" w:cs="Arial"/>
        </w:rPr>
        <w:t>Esa mirada de los profesionales está permitiendo ofrecer una visión real de lo que supone la empresa, las competencias que se requieren para cada trabajo, el modo en que se organizan, pero también las propias experiencias personales humanizando la charla y el mundo de la industria para quienes escuchan, así como los perfiles profesionales que se demandan en la empresa en cada momento.</w:t>
      </w:r>
    </w:p>
    <w:p w14:paraId="6CE2CFD1" w14:textId="77777777" w:rsidR="0033326A" w:rsidRPr="0033326A" w:rsidRDefault="0033326A" w:rsidP="0033326A">
      <w:pPr>
        <w:spacing w:line="276" w:lineRule="auto"/>
        <w:ind w:left="-425"/>
        <w:jc w:val="both"/>
        <w:rPr>
          <w:rFonts w:ascii="Arial" w:hAnsi="Arial" w:cs="Arial"/>
        </w:rPr>
      </w:pPr>
      <w:r w:rsidRPr="0033326A">
        <w:rPr>
          <w:rFonts w:ascii="Arial" w:hAnsi="Arial" w:cs="Arial"/>
        </w:rPr>
        <w:t xml:space="preserve">Todos esos profesionales proceden del mundo de la FP, mostrando a los estudiantes cómo esta modalidad formativa supone una vía clara hacia el empleo y cómo la Universidad no es el único camino para llegar a las más altas cotas profesionales. </w:t>
      </w:r>
    </w:p>
    <w:p w14:paraId="544B79F6" w14:textId="77777777" w:rsidR="0033326A" w:rsidRPr="0033326A" w:rsidRDefault="0033326A" w:rsidP="0033326A">
      <w:pPr>
        <w:spacing w:line="276" w:lineRule="auto"/>
        <w:ind w:left="-425"/>
        <w:jc w:val="both"/>
        <w:rPr>
          <w:rFonts w:ascii="Arial" w:hAnsi="Arial" w:cs="Arial"/>
        </w:rPr>
      </w:pPr>
      <w:r w:rsidRPr="0033326A">
        <w:rPr>
          <w:rFonts w:ascii="Arial" w:hAnsi="Arial" w:cs="Arial"/>
        </w:rPr>
        <w:t xml:space="preserve">El programa cuenta con la colaboración de la Dirección Provincial de Educación que participa en los encuentros que se llevan a cabo en centros educativos para desarrollar el proyecto con charlas a estudiantes de 4º de la ESO y 1º de Bachiller. </w:t>
      </w:r>
    </w:p>
    <w:p w14:paraId="6E92C814" w14:textId="13F14913" w:rsidR="0033326A" w:rsidRPr="0033326A" w:rsidRDefault="0033326A" w:rsidP="0033326A">
      <w:pPr>
        <w:spacing w:line="276" w:lineRule="auto"/>
        <w:ind w:left="-425"/>
        <w:jc w:val="both"/>
        <w:rPr>
          <w:rFonts w:ascii="Arial" w:hAnsi="Arial" w:cs="Arial"/>
        </w:rPr>
      </w:pPr>
      <w:r w:rsidRPr="0033326A">
        <w:rPr>
          <w:rFonts w:ascii="Arial" w:hAnsi="Arial" w:cs="Arial"/>
        </w:rPr>
        <w:t xml:space="preserve">La Directora Territorial de CaixaBank Dualiza en Castilla y León, Belén Martín, ha subrayado “la importancia de programas como este destinados a despertar vocaciones hacia la FP, una modalidad formativa para la que, según el informe anual del Observatorio de la FP, habrá cerca de cuatro millones de oportunidades de empleo hasta el año 2035. El principal reto que asumimos como sociedad es poder dar respuesta a esa demanda y acercar la realidad del mercado laboral y cómo se condicionará el empleo en cada sector a todos aquellos que </w:t>
      </w:r>
      <w:r w:rsidRPr="0033326A">
        <w:rPr>
          <w:rFonts w:ascii="Arial" w:hAnsi="Arial" w:cs="Arial"/>
        </w:rPr>
        <w:lastRenderedPageBreak/>
        <w:t>hoy deciden su futuro académico, para toman las decisiones conociendo todas las opciones disponibles”.</w:t>
      </w:r>
      <w:r w:rsidR="00A559C4">
        <w:rPr>
          <w:rFonts w:ascii="Arial" w:hAnsi="Arial" w:cs="Arial"/>
        </w:rPr>
        <w:t xml:space="preserve"> Mientras que para el presidente de FAE, Miguel Ángel Benavente, “la renovación del acuerdo contribuye enormemente a impulsar una formación de especial relevancia en la mejora de la competitividad de las empresas burgalesas, quienes precisan de perfiles profesionales cada vez más competentes y  especializados”.</w:t>
      </w:r>
    </w:p>
    <w:p w14:paraId="10128ED2" w14:textId="77777777" w:rsidR="0033326A" w:rsidRPr="0033326A" w:rsidRDefault="0033326A" w:rsidP="0033326A">
      <w:pPr>
        <w:spacing w:line="276" w:lineRule="auto"/>
        <w:ind w:left="-425"/>
        <w:jc w:val="both"/>
        <w:rPr>
          <w:rFonts w:ascii="Arial" w:hAnsi="Arial" w:cs="Arial"/>
          <w:b/>
          <w:bCs/>
        </w:rPr>
      </w:pPr>
    </w:p>
    <w:p w14:paraId="32FDC2F7" w14:textId="77777777" w:rsidR="0033326A" w:rsidRPr="0033326A" w:rsidRDefault="0033326A" w:rsidP="0033326A">
      <w:pPr>
        <w:spacing w:line="276" w:lineRule="auto"/>
        <w:ind w:left="-425"/>
        <w:jc w:val="both"/>
        <w:rPr>
          <w:rFonts w:ascii="Arial" w:hAnsi="Arial" w:cs="Arial"/>
          <w:b/>
          <w:bCs/>
        </w:rPr>
      </w:pPr>
      <w:r w:rsidRPr="0033326A">
        <w:rPr>
          <w:rFonts w:ascii="Arial" w:hAnsi="Arial" w:cs="Arial"/>
          <w:b/>
          <w:bCs/>
        </w:rPr>
        <w:t xml:space="preserve">Embajadores llega ya a casi 2.000 alumnos </w:t>
      </w:r>
    </w:p>
    <w:p w14:paraId="4C2D4BCE" w14:textId="77777777" w:rsidR="0033326A" w:rsidRPr="0033326A" w:rsidRDefault="0033326A" w:rsidP="0033326A">
      <w:pPr>
        <w:spacing w:line="276" w:lineRule="auto"/>
        <w:ind w:left="-425"/>
        <w:jc w:val="both"/>
        <w:rPr>
          <w:rFonts w:ascii="Arial" w:hAnsi="Arial" w:cs="Arial"/>
        </w:rPr>
      </w:pPr>
      <w:r w:rsidRPr="0033326A">
        <w:rPr>
          <w:rFonts w:ascii="Arial" w:hAnsi="Arial" w:cs="Arial"/>
        </w:rPr>
        <w:t>Casi 2.0000 alumnos de 15 centros de Educación Secundaria burgaleses han participado en el programa desde su lanzamiento, en el que además han colaborado con sus intervenciones 16 directivos y profesionales de empresas burgalesas, los cuales se dirigieron a los alumnos participantes (todos ellos de 4º de la ESO o 1º de Bachillerato) a través de charlas y encuentros. En ellas se les ofreció una visión real de lo que supone la empresa en el sector de la industria, las competencias que se requieren para cada trabajo, el modo en que se organizan, pero también las propias experiencias personales humanizando la charla y el mundo de la industria para quienes escuchan, así como los perfiles profesionales que se demandan en el tejido productivo en cada momento.</w:t>
      </w:r>
    </w:p>
    <w:p w14:paraId="00C20205" w14:textId="77777777" w:rsidR="0033326A" w:rsidRPr="0033326A" w:rsidRDefault="0033326A" w:rsidP="0033326A">
      <w:pPr>
        <w:spacing w:line="276" w:lineRule="auto"/>
        <w:ind w:left="-425"/>
        <w:jc w:val="both"/>
        <w:rPr>
          <w:rFonts w:ascii="Arial" w:hAnsi="Arial" w:cs="Arial"/>
          <w:b/>
          <w:bCs/>
        </w:rPr>
      </w:pPr>
      <w:r w:rsidRPr="0033326A">
        <w:rPr>
          <w:rFonts w:ascii="Arial" w:hAnsi="Arial" w:cs="Arial"/>
        </w:rPr>
        <w:t>De este modo, las empresas participantes (</w:t>
      </w:r>
      <w:proofErr w:type="spellStart"/>
      <w:r w:rsidRPr="0033326A">
        <w:rPr>
          <w:rFonts w:ascii="Arial" w:hAnsi="Arial" w:cs="Arial"/>
        </w:rPr>
        <w:t>Moelsa</w:t>
      </w:r>
      <w:proofErr w:type="spellEnd"/>
      <w:r w:rsidRPr="0033326A">
        <w:rPr>
          <w:rFonts w:ascii="Arial" w:hAnsi="Arial" w:cs="Arial"/>
        </w:rPr>
        <w:t xml:space="preserve">, Lear, </w:t>
      </w:r>
      <w:proofErr w:type="spellStart"/>
      <w:r w:rsidRPr="0033326A">
        <w:rPr>
          <w:rFonts w:ascii="Arial" w:hAnsi="Arial" w:cs="Arial"/>
        </w:rPr>
        <w:t>Semcal</w:t>
      </w:r>
      <w:proofErr w:type="spellEnd"/>
      <w:r w:rsidRPr="0033326A">
        <w:rPr>
          <w:rFonts w:ascii="Arial" w:hAnsi="Arial" w:cs="Arial"/>
        </w:rPr>
        <w:t xml:space="preserve">, </w:t>
      </w:r>
      <w:proofErr w:type="spellStart"/>
      <w:r w:rsidRPr="0033326A">
        <w:rPr>
          <w:rFonts w:ascii="Arial" w:hAnsi="Arial" w:cs="Arial"/>
        </w:rPr>
        <w:t>Hiperbáric</w:t>
      </w:r>
      <w:proofErr w:type="spellEnd"/>
      <w:r w:rsidRPr="0033326A">
        <w:rPr>
          <w:rFonts w:ascii="Arial" w:hAnsi="Arial" w:cs="Arial"/>
        </w:rPr>
        <w:t xml:space="preserve">, ZYX </w:t>
      </w:r>
      <w:proofErr w:type="spellStart"/>
      <w:r w:rsidRPr="0033326A">
        <w:rPr>
          <w:rFonts w:ascii="Arial" w:hAnsi="Arial" w:cs="Arial"/>
        </w:rPr>
        <w:t>Maquina</w:t>
      </w:r>
      <w:proofErr w:type="spellEnd"/>
      <w:r w:rsidRPr="0033326A">
        <w:rPr>
          <w:rFonts w:ascii="Arial" w:hAnsi="Arial" w:cs="Arial"/>
        </w:rPr>
        <w:t xml:space="preserve"> Herramienta, </w:t>
      </w:r>
      <w:proofErr w:type="spellStart"/>
      <w:r w:rsidRPr="0033326A">
        <w:rPr>
          <w:rFonts w:ascii="Arial" w:hAnsi="Arial" w:cs="Arial"/>
        </w:rPr>
        <w:t>Edscha</w:t>
      </w:r>
      <w:proofErr w:type="spellEnd"/>
      <w:r w:rsidRPr="0033326A">
        <w:rPr>
          <w:rFonts w:ascii="Arial" w:hAnsi="Arial" w:cs="Arial"/>
        </w:rPr>
        <w:t xml:space="preserve">, Cobo Estratos, asociación empresarial APILECT, Grupo Santiago, </w:t>
      </w:r>
      <w:proofErr w:type="spellStart"/>
      <w:r w:rsidRPr="0033326A">
        <w:rPr>
          <w:rFonts w:ascii="Arial" w:hAnsi="Arial" w:cs="Arial"/>
        </w:rPr>
        <w:t>Vallcal</w:t>
      </w:r>
      <w:proofErr w:type="spellEnd"/>
      <w:r w:rsidRPr="0033326A">
        <w:rPr>
          <w:rFonts w:ascii="Arial" w:hAnsi="Arial" w:cs="Arial"/>
        </w:rPr>
        <w:t xml:space="preserve"> Suministros Industriales, O ALSA) mostraron a los estudiantes de los centros Valle del Arlanza, Blanca de Castilla, Camino de Santiago, Victoriano </w:t>
      </w:r>
      <w:proofErr w:type="spellStart"/>
      <w:r w:rsidRPr="0033326A">
        <w:rPr>
          <w:rFonts w:ascii="Arial" w:hAnsi="Arial" w:cs="Arial"/>
        </w:rPr>
        <w:t>Crémer</w:t>
      </w:r>
      <w:proofErr w:type="spellEnd"/>
      <w:r w:rsidRPr="0033326A">
        <w:rPr>
          <w:rFonts w:ascii="Arial" w:hAnsi="Arial" w:cs="Arial"/>
        </w:rPr>
        <w:t>, López de Mendoza, Odra Pisuerga, Marín Aguilera, María Mediadora, Comuneros de Castilla, Salesianas, o IES Montes Obarenes cómo la Formación Profesional supone una garantía empleo. Además, los encuentros han buscado, también, despertar vocaciones femeninas para un sector, el de la industria, donde sigue haciendo falta mano de obra y donde las mujeres prácticamente no están representadas.</w:t>
      </w:r>
    </w:p>
    <w:p w14:paraId="2F8CAF73" w14:textId="77777777" w:rsidR="0033326A" w:rsidRPr="0033326A" w:rsidRDefault="0033326A" w:rsidP="0033326A">
      <w:pPr>
        <w:pStyle w:val="Prrafobsico"/>
        <w:suppressAutoHyphens/>
        <w:spacing w:before="240" w:line="276" w:lineRule="auto"/>
        <w:ind w:left="-425"/>
        <w:jc w:val="both"/>
        <w:rPr>
          <w:rFonts w:ascii="Arial" w:hAnsi="Arial" w:cs="Arial"/>
          <w:noProof/>
          <w:sz w:val="22"/>
          <w:szCs w:val="22"/>
          <w:lang w:val="es-ES"/>
        </w:rPr>
      </w:pPr>
      <w:r w:rsidRPr="0033326A">
        <w:rPr>
          <w:rFonts w:ascii="Arial" w:hAnsi="Arial" w:cs="Arial"/>
          <w:b/>
          <w:bCs/>
          <w:noProof/>
          <w:sz w:val="22"/>
          <w:szCs w:val="22"/>
          <w:lang w:val="es-ES"/>
        </w:rPr>
        <w:t>CaixaBank Dualiza</w:t>
      </w:r>
      <w:r w:rsidRPr="0033326A">
        <w:rPr>
          <w:rFonts w:ascii="Arial" w:hAnsi="Arial" w:cs="Arial"/>
          <w:b/>
          <w:bCs/>
          <w:noProof/>
          <w:sz w:val="22"/>
          <w:szCs w:val="22"/>
          <w:lang w:val="es-ES"/>
        </w:rPr>
        <w:tab/>
      </w:r>
    </w:p>
    <w:p w14:paraId="43339EBA" w14:textId="77777777" w:rsidR="0033326A" w:rsidRPr="0033326A" w:rsidRDefault="0033326A" w:rsidP="0033326A">
      <w:pPr>
        <w:pStyle w:val="Prrafobsico"/>
        <w:suppressAutoHyphens/>
        <w:spacing w:line="276" w:lineRule="auto"/>
        <w:ind w:left="-425"/>
        <w:jc w:val="both"/>
        <w:rPr>
          <w:rFonts w:ascii="Arial" w:hAnsi="Arial" w:cs="Arial"/>
          <w:noProof/>
          <w:sz w:val="22"/>
          <w:szCs w:val="22"/>
          <w:lang w:val="es-ES"/>
        </w:rPr>
      </w:pPr>
    </w:p>
    <w:p w14:paraId="2E5D1825" w14:textId="77777777" w:rsidR="0033326A" w:rsidRDefault="0033326A" w:rsidP="0033326A">
      <w:pPr>
        <w:pStyle w:val="Prrafobsico"/>
        <w:suppressAutoHyphens/>
        <w:spacing w:line="276" w:lineRule="auto"/>
        <w:ind w:left="-425"/>
        <w:jc w:val="both"/>
        <w:rPr>
          <w:rFonts w:ascii="Arial" w:hAnsi="Arial" w:cs="Arial"/>
          <w:noProof/>
          <w:sz w:val="22"/>
          <w:szCs w:val="22"/>
          <w:lang w:val="es-ES"/>
        </w:rPr>
      </w:pPr>
      <w:r>
        <w:rPr>
          <w:rFonts w:ascii="Arial" w:hAnsi="Arial" w:cs="Arial"/>
          <w:noProof/>
          <w:sz w:val="22"/>
          <w:szCs w:val="22"/>
          <w:lang w:val="es-ES"/>
        </w:rPr>
        <w:t>CaixaBank Dualiza es el compromiso de la Fundación por la Formación Dual CaixaBank con la promoción y la difusión de la Formación Profesional, así como del papel fundamental que esta modalidad formativa ha de jugar en el futuro de nuestra sociedad.</w:t>
      </w:r>
    </w:p>
    <w:p w14:paraId="4473FD5C" w14:textId="77777777" w:rsidR="0033326A" w:rsidRDefault="0033326A" w:rsidP="0033326A">
      <w:pPr>
        <w:pStyle w:val="Prrafobsico"/>
        <w:suppressAutoHyphens/>
        <w:spacing w:line="276" w:lineRule="auto"/>
        <w:ind w:left="-425"/>
        <w:jc w:val="both"/>
        <w:rPr>
          <w:rFonts w:ascii="Arial" w:hAnsi="Arial" w:cs="Arial"/>
          <w:noProof/>
          <w:sz w:val="22"/>
          <w:szCs w:val="22"/>
          <w:lang w:val="es-ES"/>
        </w:rPr>
      </w:pPr>
    </w:p>
    <w:p w14:paraId="30CB9BEC" w14:textId="77777777" w:rsidR="0033326A" w:rsidRDefault="0033326A" w:rsidP="0033326A">
      <w:pPr>
        <w:pStyle w:val="Prrafobsico"/>
        <w:suppressAutoHyphens/>
        <w:spacing w:line="276" w:lineRule="auto"/>
        <w:ind w:left="-425"/>
        <w:jc w:val="both"/>
        <w:rPr>
          <w:rFonts w:ascii="Arial" w:hAnsi="Arial" w:cs="Arial"/>
          <w:noProof/>
          <w:sz w:val="22"/>
          <w:szCs w:val="22"/>
          <w:lang w:val="es-ES"/>
        </w:rPr>
      </w:pPr>
      <w:r>
        <w:rPr>
          <w:rFonts w:ascii="Arial" w:hAnsi="Arial" w:cs="Arial"/>
          <w:noProof/>
          <w:sz w:val="22"/>
          <w:szCs w:val="22"/>
          <w:lang w:val="es-ES"/>
        </w:rPr>
        <w:t xml:space="preserve">Solo a través de más formación se puede conseguir una sociedad más cohesionada en la que se reduzcan las desigualdades. </w:t>
      </w:r>
    </w:p>
    <w:p w14:paraId="0E297CFC" w14:textId="77777777" w:rsidR="0033326A" w:rsidRDefault="0033326A" w:rsidP="0033326A">
      <w:pPr>
        <w:pStyle w:val="Prrafobsico"/>
        <w:suppressAutoHyphens/>
        <w:spacing w:line="276" w:lineRule="auto"/>
        <w:ind w:left="-425"/>
        <w:jc w:val="both"/>
        <w:rPr>
          <w:rFonts w:ascii="Arial" w:hAnsi="Arial" w:cs="Arial"/>
          <w:noProof/>
          <w:sz w:val="22"/>
          <w:szCs w:val="22"/>
          <w:lang w:val="es-ES"/>
        </w:rPr>
      </w:pPr>
    </w:p>
    <w:p w14:paraId="68AC97A0" w14:textId="77777777" w:rsidR="0033326A" w:rsidRDefault="0033326A" w:rsidP="0033326A">
      <w:pPr>
        <w:pStyle w:val="Prrafobsico"/>
        <w:suppressAutoHyphens/>
        <w:spacing w:line="276" w:lineRule="auto"/>
        <w:ind w:left="-425"/>
        <w:jc w:val="both"/>
        <w:rPr>
          <w:rFonts w:ascii="Arial" w:hAnsi="Arial" w:cs="Arial"/>
          <w:noProof/>
          <w:sz w:val="22"/>
          <w:szCs w:val="22"/>
          <w:lang w:val="es-ES"/>
        </w:rPr>
      </w:pPr>
      <w:r>
        <w:rPr>
          <w:rFonts w:ascii="Arial" w:hAnsi="Arial" w:cs="Arial"/>
          <w:noProof/>
          <w:sz w:val="22"/>
          <w:szCs w:val="22"/>
          <w:lang w:val="es-ES"/>
        </w:rPr>
        <w:t>Para ello, CaixaBank Dualiza apoya las demandas de los docentes y de los centros educativos y trabaja con empresas para la capacitación de los futuros profesionales y la mejora de su empleabilidad.</w:t>
      </w:r>
    </w:p>
    <w:p w14:paraId="4041CB4A" w14:textId="77777777" w:rsidR="0033326A" w:rsidRDefault="0033326A" w:rsidP="0033326A">
      <w:pPr>
        <w:pStyle w:val="Prrafobsico"/>
        <w:suppressAutoHyphens/>
        <w:spacing w:line="276" w:lineRule="auto"/>
        <w:ind w:left="-425"/>
        <w:jc w:val="both"/>
        <w:rPr>
          <w:rFonts w:ascii="Arial" w:hAnsi="Arial" w:cs="Arial"/>
          <w:noProof/>
          <w:sz w:val="22"/>
          <w:szCs w:val="22"/>
          <w:lang w:val="es-ES"/>
        </w:rPr>
      </w:pPr>
    </w:p>
    <w:p w14:paraId="37209A85" w14:textId="77777777" w:rsidR="0033326A" w:rsidRPr="00996630" w:rsidRDefault="0033326A" w:rsidP="0033326A">
      <w:pPr>
        <w:pStyle w:val="Prrafobsico"/>
        <w:suppressAutoHyphens/>
        <w:spacing w:line="276" w:lineRule="auto"/>
        <w:ind w:left="-425"/>
        <w:jc w:val="both"/>
        <w:rPr>
          <w:rFonts w:ascii="Arial" w:hAnsi="Arial" w:cs="Arial"/>
          <w:noProof/>
          <w:sz w:val="22"/>
          <w:szCs w:val="22"/>
          <w:lang w:val="es-ES"/>
        </w:rPr>
      </w:pPr>
      <w:r w:rsidRPr="00996630">
        <w:rPr>
          <w:rFonts w:ascii="Arial" w:hAnsi="Arial" w:cs="Arial"/>
          <w:noProof/>
          <w:sz w:val="22"/>
          <w:szCs w:val="22"/>
          <w:lang w:val="es-ES"/>
        </w:rPr>
        <w:lastRenderedPageBreak/>
        <w:t xml:space="preserve">Desde su inicio, </w:t>
      </w:r>
      <w:r>
        <w:rPr>
          <w:rFonts w:ascii="Arial" w:hAnsi="Arial" w:cs="Arial"/>
          <w:noProof/>
          <w:sz w:val="22"/>
          <w:szCs w:val="22"/>
          <w:lang w:val="es-ES"/>
        </w:rPr>
        <w:t>toda su actividad</w:t>
      </w:r>
      <w:r w:rsidRPr="00996630">
        <w:rPr>
          <w:rFonts w:ascii="Arial" w:hAnsi="Arial" w:cs="Arial"/>
          <w:noProof/>
          <w:sz w:val="22"/>
          <w:szCs w:val="22"/>
          <w:lang w:val="es-ES"/>
        </w:rPr>
        <w:t xml:space="preserve"> ha</w:t>
      </w:r>
      <w:r>
        <w:rPr>
          <w:rFonts w:ascii="Arial" w:hAnsi="Arial" w:cs="Arial"/>
          <w:noProof/>
          <w:sz w:val="22"/>
          <w:szCs w:val="22"/>
          <w:lang w:val="es-ES"/>
        </w:rPr>
        <w:t xml:space="preserve"> beneficiado a casi 35.000 estudiantes, 3.700 empresas y 2.500 centros educativos. </w:t>
      </w:r>
    </w:p>
    <w:p w14:paraId="106A0B13" w14:textId="77777777" w:rsidR="0033326A" w:rsidRDefault="0033326A" w:rsidP="0033326A"/>
    <w:p w14:paraId="4F3788FB" w14:textId="77777777" w:rsidR="0033326A" w:rsidRPr="00075DCF" w:rsidRDefault="0033326A" w:rsidP="0033326A"/>
    <w:p w14:paraId="208EDE0D" w14:textId="77777777" w:rsidR="0033326A" w:rsidRPr="006C72EA" w:rsidRDefault="0033326A" w:rsidP="0033326A"/>
    <w:bookmarkEnd w:id="0"/>
    <w:p w14:paraId="58F57781" w14:textId="77777777" w:rsidR="005016CD" w:rsidRDefault="005016CD"/>
    <w:sectPr w:rsidR="005016CD" w:rsidSect="00FA30DC">
      <w:headerReference w:type="default" r:id="rId8"/>
      <w:footerReference w:type="even" r:id="rId9"/>
      <w:footerReference w:type="default" r:id="rId10"/>
      <w:pgSz w:w="11900" w:h="16840"/>
      <w:pgMar w:top="2552" w:right="1701" w:bottom="2268" w:left="1701" w:header="85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831F0" w14:textId="77777777" w:rsidR="00CE2E70" w:rsidRDefault="00CE2E70" w:rsidP="00BA7CAF">
      <w:pPr>
        <w:spacing w:after="0" w:line="240" w:lineRule="auto"/>
      </w:pPr>
      <w:r>
        <w:separator/>
      </w:r>
    </w:p>
  </w:endnote>
  <w:endnote w:type="continuationSeparator" w:id="0">
    <w:p w14:paraId="253156BA" w14:textId="77777777" w:rsidR="00CE2E70" w:rsidRDefault="00CE2E70" w:rsidP="00BA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64E0" w14:textId="77777777" w:rsidR="00B4497F" w:rsidRDefault="00E81DD2" w:rsidP="00C90F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7CD95E" w14:textId="77777777" w:rsidR="00B4497F" w:rsidRDefault="00CE2E70" w:rsidP="00DC127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A5E6" w14:textId="77777777" w:rsidR="00B4497F" w:rsidRPr="00372D14" w:rsidRDefault="00E81DD2" w:rsidP="00DC127B">
    <w:pPr>
      <w:pStyle w:val="Piedepgina"/>
      <w:framePr w:wrap="around" w:vAnchor="text" w:hAnchor="page" w:x="10821" w:y="-320"/>
      <w:rPr>
        <w:rStyle w:val="Nmerodepgina"/>
        <w:rFonts w:ascii="Arial" w:hAnsi="Arial" w:cs="Arial"/>
        <w:color w:val="636463"/>
        <w:sz w:val="16"/>
        <w:szCs w:val="16"/>
      </w:rPr>
    </w:pPr>
    <w:r w:rsidRPr="00372D14">
      <w:rPr>
        <w:rStyle w:val="Nmerodepgina"/>
        <w:rFonts w:ascii="Arial" w:hAnsi="Arial" w:cs="Arial"/>
        <w:color w:val="636463"/>
        <w:sz w:val="16"/>
        <w:szCs w:val="16"/>
      </w:rPr>
      <w:fldChar w:fldCharType="begin"/>
    </w:r>
    <w:r w:rsidRPr="00372D14">
      <w:rPr>
        <w:rStyle w:val="Nmerodepgina"/>
        <w:rFonts w:ascii="Arial" w:hAnsi="Arial" w:cs="Arial"/>
        <w:color w:val="636463"/>
        <w:sz w:val="16"/>
        <w:szCs w:val="16"/>
      </w:rPr>
      <w:instrText xml:space="preserve">PAGE  </w:instrText>
    </w:r>
    <w:r w:rsidRPr="00372D14">
      <w:rPr>
        <w:rStyle w:val="Nmerodepgina"/>
        <w:rFonts w:ascii="Arial" w:hAnsi="Arial" w:cs="Arial"/>
        <w:color w:val="636463"/>
        <w:sz w:val="16"/>
        <w:szCs w:val="16"/>
      </w:rPr>
      <w:fldChar w:fldCharType="separate"/>
    </w:r>
    <w:r>
      <w:rPr>
        <w:rStyle w:val="Nmerodepgina"/>
        <w:rFonts w:ascii="Arial" w:hAnsi="Arial" w:cs="Arial"/>
        <w:noProof/>
        <w:color w:val="636463"/>
        <w:sz w:val="16"/>
        <w:szCs w:val="16"/>
      </w:rPr>
      <w:t>1</w:t>
    </w:r>
    <w:r w:rsidRPr="00372D14">
      <w:rPr>
        <w:rStyle w:val="Nmerodepgina"/>
        <w:rFonts w:ascii="Arial" w:hAnsi="Arial" w:cs="Arial"/>
        <w:color w:val="636463"/>
        <w:sz w:val="16"/>
        <w:szCs w:val="16"/>
      </w:rPr>
      <w:fldChar w:fldCharType="end"/>
    </w:r>
  </w:p>
  <w:p w14:paraId="2A5E4671" w14:textId="77777777" w:rsidR="00B4497F" w:rsidRDefault="00E81DD2" w:rsidP="004719F6">
    <w:pPr>
      <w:pStyle w:val="Piedepgina"/>
      <w:tabs>
        <w:tab w:val="clear" w:pos="4252"/>
        <w:tab w:val="clear" w:pos="8504"/>
        <w:tab w:val="left" w:pos="2696"/>
        <w:tab w:val="center" w:pos="4069"/>
      </w:tabs>
      <w:ind w:right="360"/>
    </w:pPr>
    <w:r>
      <w:rPr>
        <w:noProof/>
      </w:rPr>
      <w:drawing>
        <wp:anchor distT="0" distB="0" distL="114300" distR="114300" simplePos="0" relativeHeight="251664384" behindDoc="1" locked="0" layoutInCell="1" allowOverlap="1" wp14:anchorId="27D24983" wp14:editId="495AF99C">
          <wp:simplePos x="0" y="0"/>
          <wp:positionH relativeFrom="margin">
            <wp:posOffset>1078865</wp:posOffset>
          </wp:positionH>
          <wp:positionV relativeFrom="paragraph">
            <wp:posOffset>-534670</wp:posOffset>
          </wp:positionV>
          <wp:extent cx="4581525" cy="740781"/>
          <wp:effectExtent l="0" t="0" r="0" b="2540"/>
          <wp:wrapNone/>
          <wp:docPr id="1295912874"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12874" name="Imagen 1"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1525" cy="74078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636463"/>
        <w:sz w:val="16"/>
        <w:szCs w:val="16"/>
        <w:lang w:val="es-ES"/>
      </w:rPr>
      <mc:AlternateContent>
        <mc:Choice Requires="wps">
          <w:drawing>
            <wp:anchor distT="71755" distB="71755" distL="114300" distR="114300" simplePos="0" relativeHeight="251662336" behindDoc="0" locked="0" layoutInCell="1" allowOverlap="1" wp14:anchorId="4226B967" wp14:editId="62A37530">
              <wp:simplePos x="0" y="0"/>
              <wp:positionH relativeFrom="margin">
                <wp:posOffset>-356235</wp:posOffset>
              </wp:positionH>
              <wp:positionV relativeFrom="page">
                <wp:posOffset>9629775</wp:posOffset>
              </wp:positionV>
              <wp:extent cx="1493520" cy="532765"/>
              <wp:effectExtent l="0" t="0" r="0" b="635"/>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3520" cy="5327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BEDD3" w14:textId="77777777" w:rsidR="00BE06CC" w:rsidRPr="00DD0A4A" w:rsidRDefault="00E81DD2" w:rsidP="00BE06CC">
                          <w:pPr>
                            <w:pStyle w:val="Prrafobsico"/>
                            <w:spacing w:line="240" w:lineRule="auto"/>
                            <w:rPr>
                              <w:rFonts w:ascii="Arial" w:hAnsi="Arial" w:cs="Arial"/>
                              <w:color w:val="656565"/>
                              <w:sz w:val="12"/>
                              <w:szCs w:val="12"/>
                              <w:lang w:val="es-ES"/>
                            </w:rPr>
                          </w:pPr>
                          <w:r w:rsidRPr="00DD0A4A">
                            <w:rPr>
                              <w:rFonts w:ascii="Arial" w:hAnsi="Arial" w:cs="Arial"/>
                              <w:color w:val="656565"/>
                              <w:sz w:val="12"/>
                              <w:szCs w:val="12"/>
                              <w:lang w:val="es-ES"/>
                            </w:rPr>
                            <w:t>Dirección de Comunicación</w:t>
                          </w:r>
                          <w:r>
                            <w:rPr>
                              <w:rFonts w:ascii="Arial" w:hAnsi="Arial" w:cs="Arial"/>
                              <w:color w:val="656565"/>
                              <w:sz w:val="12"/>
                              <w:szCs w:val="12"/>
                              <w:lang w:val="es-ES"/>
                            </w:rPr>
                            <w:t xml:space="preserve"> y Relaciones Institucionales</w:t>
                          </w:r>
                        </w:p>
                        <w:p w14:paraId="45AF8AE6" w14:textId="77777777" w:rsidR="00BE06CC" w:rsidRPr="0025402C" w:rsidRDefault="00E81DD2" w:rsidP="00BE06CC">
                          <w:pPr>
                            <w:rPr>
                              <w:rFonts w:ascii="Arial" w:hAnsi="Arial" w:cs="Arial"/>
                              <w:color w:val="656565"/>
                              <w:sz w:val="12"/>
                              <w:szCs w:val="12"/>
                              <w:lang w:val="es-ES_tradnl"/>
                            </w:rPr>
                          </w:pPr>
                          <w:r>
                            <w:rPr>
                              <w:rFonts w:ascii="Arial" w:hAnsi="Arial" w:cs="Arial"/>
                              <w:color w:val="656565"/>
                              <w:sz w:val="12"/>
                              <w:szCs w:val="12"/>
                              <w:lang w:val="es-ES_tradnl"/>
                            </w:rPr>
                            <w:t>msanchez@caixab</w:t>
                          </w:r>
                          <w:r w:rsidRPr="0025402C">
                            <w:rPr>
                              <w:rFonts w:ascii="Arial" w:hAnsi="Arial" w:cs="Arial"/>
                              <w:color w:val="656565"/>
                              <w:sz w:val="12"/>
                              <w:szCs w:val="12"/>
                              <w:lang w:val="es-ES_tradnl"/>
                            </w:rPr>
                            <w:t>ank</w:t>
                          </w:r>
                          <w:r>
                            <w:rPr>
                              <w:rFonts w:ascii="Arial" w:hAnsi="Arial" w:cs="Arial"/>
                              <w:color w:val="656565"/>
                              <w:sz w:val="12"/>
                              <w:szCs w:val="12"/>
                              <w:lang w:val="es-ES_tradnl"/>
                            </w:rPr>
                            <w:t>dualiza.es</w:t>
                          </w:r>
                        </w:p>
                        <w:p w14:paraId="7A706BD3" w14:textId="77777777" w:rsidR="00BE06CC" w:rsidRPr="0042506E" w:rsidRDefault="00E81DD2" w:rsidP="00BE06CC">
                          <w:pPr>
                            <w:rPr>
                              <w:rFonts w:ascii="Arial" w:hAnsi="Arial" w:cs="Arial"/>
                              <w:sz w:val="12"/>
                              <w:szCs w:val="12"/>
                              <w:lang w:val="es-ES_tradnl"/>
                            </w:rPr>
                          </w:pPr>
                          <w:r w:rsidRPr="0042506E">
                            <w:rPr>
                              <w:rFonts w:ascii="Arial" w:hAnsi="Arial" w:cs="Arial"/>
                              <w:color w:val="656565"/>
                              <w:sz w:val="12"/>
                              <w:szCs w:val="12"/>
                              <w:lang w:val="es-ES_tradnl"/>
                            </w:rPr>
                            <w:t>www.caixabank</w:t>
                          </w:r>
                          <w:r>
                            <w:rPr>
                              <w:rFonts w:ascii="Arial" w:hAnsi="Arial" w:cs="Arial"/>
                              <w:color w:val="656565"/>
                              <w:sz w:val="12"/>
                              <w:szCs w:val="12"/>
                              <w:lang w:val="es-ES_tradnl"/>
                            </w:rPr>
                            <w:t>dualiza.es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226B967" id="_x0000_t202" coordsize="21600,21600" o:spt="202" path="m,l,21600r21600,l21600,xe">
              <v:stroke joinstyle="miter"/>
              <v:path gradientshapeok="t" o:connecttype="rect"/>
            </v:shapetype>
            <v:shape id="Cuadro de texto 14" o:spid="_x0000_s1027" type="#_x0000_t202" style="position:absolute;margin-left:-28.05pt;margin-top:758.25pt;width:117.6pt;height:41.95pt;z-index:251662336;visibility:visible;mso-wrap-style:square;mso-width-percent:0;mso-height-percent:0;mso-wrap-distance-left:9pt;mso-wrap-distance-top:5.65pt;mso-wrap-distance-right:9pt;mso-wrap-distance-bottom:5.65pt;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" filled="f" stroked="f">
              <v:textbox>
                <w:txbxContent>
                  <w:p w14:paraId="550BEDD3" w14:textId="77777777" w:rsidR="00BE06CC" w:rsidRPr="00DD0A4A" w:rsidRDefault="00E81DD2" w:rsidP="00BE06CC">
                    <w:pPr>
                      <w:pStyle w:val="Prrafobsico"/>
                      <w:spacing w:line="240" w:lineRule="auto"/>
                      <w:rPr>
                        <w:rFonts w:ascii="Arial" w:hAnsi="Arial" w:cs="Arial"/>
                        <w:color w:val="656565"/>
                        <w:sz w:val="12"/>
                        <w:szCs w:val="12"/>
                        <w:lang w:val="es-ES"/>
                      </w:rPr>
                    </w:pPr>
                    <w:r w:rsidRPr="00DD0A4A">
                      <w:rPr>
                        <w:rFonts w:ascii="Arial" w:hAnsi="Arial" w:cs="Arial"/>
                        <w:color w:val="656565"/>
                        <w:sz w:val="12"/>
                        <w:szCs w:val="12"/>
                        <w:lang w:val="es-ES"/>
                      </w:rPr>
                      <w:t>Dirección de Comunicación</w:t>
                    </w:r>
                    <w:r>
                      <w:rPr>
                        <w:rFonts w:ascii="Arial" w:hAnsi="Arial" w:cs="Arial"/>
                        <w:color w:val="656565"/>
                        <w:sz w:val="12"/>
                        <w:szCs w:val="12"/>
                        <w:lang w:val="es-ES"/>
                      </w:rPr>
                      <w:t xml:space="preserve"> y Relaciones Institucionales</w:t>
                    </w:r>
                  </w:p>
                  <w:p w14:paraId="45AF8AE6" w14:textId="77777777" w:rsidR="00BE06CC" w:rsidRPr="0025402C" w:rsidRDefault="00E81DD2" w:rsidP="00BE06CC">
                    <w:pPr>
                      <w:rPr>
                        <w:rFonts w:ascii="Arial" w:hAnsi="Arial" w:cs="Arial"/>
                        <w:color w:val="656565"/>
                        <w:sz w:val="12"/>
                        <w:szCs w:val="12"/>
                        <w:lang w:val="es-ES_tradnl"/>
                      </w:rPr>
                    </w:pPr>
                    <w:r>
                      <w:rPr>
                        <w:rFonts w:ascii="Arial" w:hAnsi="Arial" w:cs="Arial"/>
                        <w:color w:val="656565"/>
                        <w:sz w:val="12"/>
                        <w:szCs w:val="12"/>
                        <w:lang w:val="es-ES_tradnl"/>
                      </w:rPr>
                      <w:t>msanchez@caixab</w:t>
                    </w:r>
                    <w:r w:rsidRPr="0025402C">
                      <w:rPr>
                        <w:rFonts w:ascii="Arial" w:hAnsi="Arial" w:cs="Arial"/>
                        <w:color w:val="656565"/>
                        <w:sz w:val="12"/>
                        <w:szCs w:val="12"/>
                        <w:lang w:val="es-ES_tradnl"/>
                      </w:rPr>
                      <w:t>ank</w:t>
                    </w:r>
                    <w:r>
                      <w:rPr>
                        <w:rFonts w:ascii="Arial" w:hAnsi="Arial" w:cs="Arial"/>
                        <w:color w:val="656565"/>
                        <w:sz w:val="12"/>
                        <w:szCs w:val="12"/>
                        <w:lang w:val="es-ES_tradnl"/>
                      </w:rPr>
                      <w:t>dualiza.es</w:t>
                    </w:r>
                  </w:p>
                  <w:p w14:paraId="7A706BD3" w14:textId="77777777" w:rsidR="00BE06CC" w:rsidRPr="0042506E" w:rsidRDefault="00E81DD2" w:rsidP="00BE06CC">
                    <w:pPr>
                      <w:rPr>
                        <w:rFonts w:ascii="Arial" w:hAnsi="Arial" w:cs="Arial"/>
                        <w:sz w:val="12"/>
                        <w:szCs w:val="12"/>
                        <w:lang w:val="es-ES_tradnl"/>
                      </w:rPr>
                    </w:pPr>
                    <w:r w:rsidRPr="0042506E">
                      <w:rPr>
                        <w:rFonts w:ascii="Arial" w:hAnsi="Arial" w:cs="Arial"/>
                        <w:color w:val="656565"/>
                        <w:sz w:val="12"/>
                        <w:szCs w:val="12"/>
                        <w:lang w:val="es-ES_tradnl"/>
                      </w:rPr>
                      <w:t>www.caixabank</w:t>
                    </w:r>
                    <w:r>
                      <w:rPr>
                        <w:rFonts w:ascii="Arial" w:hAnsi="Arial" w:cs="Arial"/>
                        <w:color w:val="656565"/>
                        <w:sz w:val="12"/>
                        <w:szCs w:val="12"/>
                        <w:lang w:val="es-ES_tradnl"/>
                      </w:rPr>
                      <w:t>dualiza.es</w:t>
                    </w:r>
                  </w:p>
                </w:txbxContent>
              </v:textbox>
              <w10:wrap type="square" anchorx="margin" anchory="page"/>
            </v:shape>
          </w:pict>
        </mc:Fallback>
      </mc:AlternateContent>
    </w:r>
    <w:r>
      <w:rPr>
        <w:noProof/>
        <w:lang w:val="es-ES"/>
      </w:rPr>
      <mc:AlternateContent>
        <mc:Choice Requires="wps">
          <w:drawing>
            <wp:anchor distT="71755" distB="71755" distL="114300" distR="114300" simplePos="0" relativeHeight="251659264" behindDoc="0" locked="0" layoutInCell="1" allowOverlap="1" wp14:anchorId="33D3AB4C" wp14:editId="5A5F5BEC">
              <wp:simplePos x="0" y="0"/>
              <wp:positionH relativeFrom="margin">
                <wp:posOffset>-441960</wp:posOffset>
              </wp:positionH>
              <wp:positionV relativeFrom="page">
                <wp:posOffset>9467850</wp:posOffset>
              </wp:positionV>
              <wp:extent cx="6285600" cy="0"/>
              <wp:effectExtent l="0" t="0" r="0" b="0"/>
              <wp:wrapTopAndBottom/>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56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6C53A4" id="Conector recto 1" o:spid="_x0000_s1026" style="position:absolute;z-index:251659264;visibility:visible;mso-wrap-style:square;mso-width-percent:0;mso-height-percent:0;mso-wrap-distance-left:9pt;mso-wrap-distance-top:5.65pt;mso-wrap-distance-right:9pt;mso-wrap-distance-bottom:5.65pt;mso-position-horizontal:absolute;mso-position-horizontal-relative:margin;mso-position-vertical:absolute;mso-position-vertical-relative:page;mso-width-percent:0;mso-height-percent:0;mso-width-relative:page;mso-height-relative:page" from="-34.8pt,745.5pt" to="460.1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" strokecolor="gray [1629]" strokeweight=".25pt">
              <v:stroke joinstyle="miter"/>
              <o:lock v:ext="edit" shapetype="f"/>
              <w10:wrap type="topAndBottom" anchorx="margin" anchory="page"/>
            </v:line>
          </w:pict>
        </mc:Fallback>
      </mc:AlternateConten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4ECD6" w14:textId="77777777" w:rsidR="00CE2E70" w:rsidRDefault="00CE2E70" w:rsidP="00BA7CAF">
      <w:pPr>
        <w:spacing w:after="0" w:line="240" w:lineRule="auto"/>
      </w:pPr>
      <w:r>
        <w:separator/>
      </w:r>
    </w:p>
  </w:footnote>
  <w:footnote w:type="continuationSeparator" w:id="0">
    <w:p w14:paraId="5003EFE5" w14:textId="77777777" w:rsidR="00CE2E70" w:rsidRDefault="00CE2E70" w:rsidP="00BA7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98C7" w14:textId="567AB8BB" w:rsidR="00792603" w:rsidRDefault="00BA7CAF">
    <w:pPr>
      <w:pStyle w:val="Encabezado"/>
    </w:pPr>
    <w:r>
      <w:rPr>
        <w:noProof/>
      </w:rPr>
      <w:drawing>
        <wp:anchor distT="0" distB="0" distL="114300" distR="114300" simplePos="0" relativeHeight="251666432" behindDoc="0" locked="0" layoutInCell="1" allowOverlap="1" wp14:anchorId="3D0DB35A" wp14:editId="46532DF8">
          <wp:simplePos x="0" y="0"/>
          <wp:positionH relativeFrom="margin">
            <wp:align>right</wp:align>
          </wp:positionH>
          <wp:positionV relativeFrom="paragraph">
            <wp:posOffset>-303530</wp:posOffset>
          </wp:positionV>
          <wp:extent cx="983615" cy="677545"/>
          <wp:effectExtent l="0" t="0" r="6985" b="8255"/>
          <wp:wrapTopAndBottom/>
          <wp:docPr id="2" name="Imagen 2" descr="LOGOTIPO 2021_Fae Burgos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2021_Fae Burgos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677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768B66A" wp14:editId="172AE178">
          <wp:simplePos x="0" y="0"/>
          <wp:positionH relativeFrom="column">
            <wp:posOffset>-463550</wp:posOffset>
          </wp:positionH>
          <wp:positionV relativeFrom="paragraph">
            <wp:posOffset>69215</wp:posOffset>
          </wp:positionV>
          <wp:extent cx="2622550" cy="319718"/>
          <wp:effectExtent l="0" t="0" r="6350" b="444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2550" cy="31971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2145CA9A" wp14:editId="6A2632E0">
              <wp:simplePos x="0" y="0"/>
              <wp:positionH relativeFrom="column">
                <wp:posOffset>-458470</wp:posOffset>
              </wp:positionH>
              <wp:positionV relativeFrom="paragraph">
                <wp:posOffset>465455</wp:posOffset>
              </wp:positionV>
              <wp:extent cx="6248400" cy="179705"/>
              <wp:effectExtent l="0" t="0" r="0" b="0"/>
              <wp:wrapThrough wrapText="bothSides">
                <wp:wrapPolygon edited="0">
                  <wp:start x="0" y="0"/>
                  <wp:lineTo x="0" y="19845"/>
                  <wp:lineTo x="21556" y="19845"/>
                  <wp:lineTo x="21556" y="0"/>
                  <wp:lineTo x="0" y="0"/>
                </wp:wrapPolygon>
              </wp:wrapThrough>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79705"/>
                      </a:xfrm>
                      <a:prstGeom prst="rect">
                        <a:avLst/>
                      </a:prstGeom>
                      <a:solidFill>
                        <a:srgbClr val="DBDEDD"/>
                      </a:solidFill>
                      <a:ln>
                        <a:noFill/>
                      </a:ln>
                      <a:effectLst/>
                    </wps:spPr>
                    <wps:style>
                      <a:lnRef idx="1">
                        <a:schemeClr val="accent1"/>
                      </a:lnRef>
                      <a:fillRef idx="3">
                        <a:schemeClr val="accent1"/>
                      </a:fillRef>
                      <a:effectRef idx="2">
                        <a:schemeClr val="accent1"/>
                      </a:effectRef>
                      <a:fontRef idx="minor">
                        <a:schemeClr val="lt1"/>
                      </a:fontRef>
                    </wps:style>
                    <wps:txbx>
                      <w:txbxContent>
                        <w:p w14:paraId="06463416" w14:textId="77777777" w:rsidR="00792603" w:rsidRDefault="00CE2E70" w:rsidP="00792603">
                          <w:pPr>
                            <w:jc w:val="center"/>
                          </w:pPr>
                        </w:p>
                        <w:p w14:paraId="4E48DCCC" w14:textId="77777777" w:rsidR="00792603" w:rsidRDefault="00CE2E70" w:rsidP="007926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5CA9A" id="Rectángulo 17" o:spid="_x0000_s1026" style="position:absolute;margin-left:-36.1pt;margin-top:36.65pt;width:492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" fillcolor="#dbdedd" stroked="f" strokeweight=".5pt">
              <v:textbox>
                <w:txbxContent>
                  <w:p w14:paraId="06463416" w14:textId="77777777" w:rsidR="00792603" w:rsidRDefault="00CE2E70" w:rsidP="00792603">
                    <w:pPr>
                      <w:jc w:val="center"/>
                    </w:pPr>
                  </w:p>
                  <w:p w14:paraId="4E48DCCC" w14:textId="77777777" w:rsidR="00792603" w:rsidRDefault="00CE2E70" w:rsidP="00792603"/>
                </w:txbxContent>
              </v:textbox>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73691"/>
    <w:multiLevelType w:val="hybridMultilevel"/>
    <w:tmpl w:val="408A7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6A"/>
    <w:rsid w:val="00001C12"/>
    <w:rsid w:val="0033326A"/>
    <w:rsid w:val="005016CD"/>
    <w:rsid w:val="0092245C"/>
    <w:rsid w:val="00A559C4"/>
    <w:rsid w:val="00A60E68"/>
    <w:rsid w:val="00BA7CAF"/>
    <w:rsid w:val="00CE2E70"/>
    <w:rsid w:val="00E81D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4FFB2"/>
  <w15:chartTrackingRefBased/>
  <w15:docId w15:val="{A53907D7-6B35-41D6-B9DD-66B8054F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2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33326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s-ES_tradnl" w:eastAsia="es-ES"/>
    </w:rPr>
  </w:style>
  <w:style w:type="paragraph" w:styleId="Encabezado">
    <w:name w:val="header"/>
    <w:basedOn w:val="Normal"/>
    <w:link w:val="EncabezadoCar"/>
    <w:uiPriority w:val="99"/>
    <w:unhideWhenUsed/>
    <w:rsid w:val="0033326A"/>
    <w:pPr>
      <w:tabs>
        <w:tab w:val="center" w:pos="4252"/>
        <w:tab w:val="right" w:pos="8504"/>
      </w:tabs>
      <w:spacing w:after="0" w:line="240" w:lineRule="auto"/>
    </w:pPr>
    <w:rPr>
      <w:rFonts w:eastAsiaTheme="minorEastAsia"/>
      <w:sz w:val="24"/>
      <w:szCs w:val="24"/>
      <w:lang w:val="en-GB" w:eastAsia="es-ES"/>
    </w:rPr>
  </w:style>
  <w:style w:type="character" w:customStyle="1" w:styleId="EncabezadoCar">
    <w:name w:val="Encabezado Car"/>
    <w:basedOn w:val="Fuentedeprrafopredeter"/>
    <w:link w:val="Encabezado"/>
    <w:uiPriority w:val="99"/>
    <w:rsid w:val="0033326A"/>
    <w:rPr>
      <w:rFonts w:eastAsiaTheme="minorEastAsia"/>
      <w:sz w:val="24"/>
      <w:szCs w:val="24"/>
      <w:lang w:val="en-GB" w:eastAsia="es-ES"/>
    </w:rPr>
  </w:style>
  <w:style w:type="paragraph" w:styleId="Piedepgina">
    <w:name w:val="footer"/>
    <w:basedOn w:val="Normal"/>
    <w:link w:val="PiedepginaCar"/>
    <w:uiPriority w:val="99"/>
    <w:unhideWhenUsed/>
    <w:rsid w:val="0033326A"/>
    <w:pPr>
      <w:tabs>
        <w:tab w:val="center" w:pos="4252"/>
        <w:tab w:val="right" w:pos="8504"/>
      </w:tabs>
      <w:spacing w:after="0" w:line="240" w:lineRule="auto"/>
    </w:pPr>
    <w:rPr>
      <w:rFonts w:eastAsiaTheme="minorEastAsia"/>
      <w:sz w:val="24"/>
      <w:szCs w:val="24"/>
      <w:lang w:val="en-GB" w:eastAsia="es-ES"/>
    </w:rPr>
  </w:style>
  <w:style w:type="character" w:customStyle="1" w:styleId="PiedepginaCar">
    <w:name w:val="Pie de página Car"/>
    <w:basedOn w:val="Fuentedeprrafopredeter"/>
    <w:link w:val="Piedepgina"/>
    <w:uiPriority w:val="99"/>
    <w:rsid w:val="0033326A"/>
    <w:rPr>
      <w:rFonts w:eastAsiaTheme="minorEastAsia"/>
      <w:sz w:val="24"/>
      <w:szCs w:val="24"/>
      <w:lang w:val="en-GB" w:eastAsia="es-ES"/>
    </w:rPr>
  </w:style>
  <w:style w:type="character" w:styleId="Nmerodepgina">
    <w:name w:val="page number"/>
    <w:basedOn w:val="Fuentedeprrafopredeter"/>
    <w:uiPriority w:val="99"/>
    <w:semiHidden/>
    <w:unhideWhenUsed/>
    <w:rsid w:val="0033326A"/>
  </w:style>
  <w:style w:type="character" w:styleId="Hipervnculo">
    <w:name w:val="Hyperlink"/>
    <w:basedOn w:val="Fuentedeprrafopredeter"/>
    <w:uiPriority w:val="99"/>
    <w:unhideWhenUsed/>
    <w:rsid w:val="0033326A"/>
    <w:rPr>
      <w:color w:val="0563C1" w:themeColor="hyperlink"/>
      <w:u w:val="single"/>
    </w:rPr>
  </w:style>
  <w:style w:type="paragraph" w:styleId="Prrafodelista">
    <w:name w:val="List Paragraph"/>
    <w:basedOn w:val="Normal"/>
    <w:uiPriority w:val="34"/>
    <w:qFormat/>
    <w:rsid w:val="00333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ixabankdualiz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767</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Grupo Caixabank</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SANCHEZ PEREZ</dc:creator>
  <cp:keywords/>
  <dc:description/>
  <cp:lastModifiedBy>Esther Alonso Cubillo</cp:lastModifiedBy>
  <cp:revision>4</cp:revision>
  <dcterms:created xsi:type="dcterms:W3CDTF">2024-02-01T11:33:00Z</dcterms:created>
  <dcterms:modified xsi:type="dcterms:W3CDTF">2024-02-07T12:23:00Z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86bc70-2a05-490c-b199-8f0f8e614d89_Enabled">
    <vt:lpwstr>true</vt:lpwstr>
  </property>
  <property fmtid="{D5CDD505-2E9C-101B-9397-08002B2CF9AE}" pid="3" name="MSIP_Label_5d86bc70-2a05-490c-b199-8f0f8e614d89_SetDate">
    <vt:lpwstr>2024-02-01T11:36:06Z</vt:lpwstr>
  </property>
  <property fmtid="{D5CDD505-2E9C-101B-9397-08002B2CF9AE}" pid="4" name="MSIP_Label_5d86bc70-2a05-490c-b199-8f0f8e614d89_Method">
    <vt:lpwstr>Privileged</vt:lpwstr>
  </property>
  <property fmtid="{D5CDD505-2E9C-101B-9397-08002B2CF9AE}" pid="5" name="MSIP_Label_5d86bc70-2a05-490c-b199-8f0f8e614d89_Name">
    <vt:lpwstr>5d86bc70-2a05-490c-b199-8f0f8e614d89</vt:lpwstr>
  </property>
  <property fmtid="{D5CDD505-2E9C-101B-9397-08002B2CF9AE}" pid="6" name="MSIP_Label_5d86bc70-2a05-490c-b199-8f0f8e614d89_SiteId">
    <vt:lpwstr>5df31d35-3ba9-481e-a3c8-ff9be3ee783b</vt:lpwstr>
  </property>
  <property fmtid="{D5CDD505-2E9C-101B-9397-08002B2CF9AE}" pid="7" name="MSIP_Label_5d86bc70-2a05-490c-b199-8f0f8e614d89_ActionId">
    <vt:lpwstr>3ec921b5-35d3-4986-b67c-24a7e0e9520c</vt:lpwstr>
  </property>
  <property fmtid="{D5CDD505-2E9C-101B-9397-08002B2CF9AE}" pid="8" name="MSIP_Label_5d86bc70-2a05-490c-b199-8f0f8e614d89_ContentBits">
    <vt:lpwstr>0</vt:lpwstr>
  </property>
</Properties>
</file>